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B5A0" w14:textId="75BEC943" w:rsidR="00AC4102" w:rsidRDefault="004243C8" w:rsidP="00E869AA">
      <w:pPr>
        <w:tabs>
          <w:tab w:val="center" w:pos="4536"/>
          <w:tab w:val="right" w:pos="7938"/>
          <w:tab w:val="right" w:pos="9639"/>
        </w:tabs>
        <w:ind w:right="2"/>
        <w:rPr>
          <w:rFonts w:eastAsia="MS Mincho" w:cs="Arial"/>
          <w:b/>
          <w:bCs/>
          <w:sz w:val="28"/>
          <w:lang w:eastAsia="ja-JP"/>
        </w:rPr>
      </w:pPr>
      <w:r w:rsidRPr="00613CE3">
        <w:rPr>
          <w:rFonts w:cs="Arial"/>
          <w:b/>
          <w:bCs/>
          <w:sz w:val="28"/>
          <w:lang w:val="sv-SE"/>
        </w:rPr>
        <w:t>3GPP TSG RAN WG1 #</w:t>
      </w:r>
      <w:r w:rsidR="00516956" w:rsidRPr="00613CE3">
        <w:rPr>
          <w:rFonts w:cs="Arial"/>
          <w:b/>
          <w:bCs/>
          <w:sz w:val="28"/>
          <w:lang w:val="sv-SE"/>
        </w:rPr>
        <w:t>1</w:t>
      </w:r>
      <w:r w:rsidR="00516956">
        <w:rPr>
          <w:rFonts w:cs="Arial"/>
          <w:b/>
          <w:bCs/>
          <w:sz w:val="28"/>
          <w:lang w:val="sv-SE"/>
        </w:rPr>
        <w:t>2</w:t>
      </w:r>
      <w:r w:rsidR="00236A33">
        <w:rPr>
          <w:rFonts w:cs="Arial"/>
          <w:b/>
          <w:bCs/>
          <w:sz w:val="28"/>
          <w:lang w:val="sv-SE"/>
        </w:rPr>
        <w:t>1</w:t>
      </w:r>
      <w:r w:rsidRPr="00613CE3">
        <w:rPr>
          <w:rFonts w:cs="Arial"/>
          <w:b/>
          <w:bCs/>
          <w:sz w:val="28"/>
          <w:lang w:val="sv-SE"/>
        </w:rPr>
        <w:tab/>
      </w:r>
      <w:r w:rsidR="00AC4102">
        <w:rPr>
          <w:rFonts w:cs="Arial"/>
          <w:b/>
          <w:bCs/>
          <w:sz w:val="28"/>
          <w:lang w:val="sv-SE"/>
        </w:rPr>
        <w:tab/>
      </w:r>
      <w:r w:rsidR="00AC4102">
        <w:rPr>
          <w:rFonts w:cs="Arial"/>
          <w:b/>
          <w:bCs/>
          <w:sz w:val="28"/>
          <w:lang w:val="sv-SE"/>
        </w:rPr>
        <w:tab/>
      </w:r>
      <w:r w:rsidRPr="00613CE3">
        <w:rPr>
          <w:rFonts w:cs="Arial"/>
          <w:b/>
          <w:bCs/>
          <w:sz w:val="28"/>
          <w:lang w:val="sv-SE"/>
        </w:rPr>
        <w:t>R1-</w:t>
      </w:r>
      <w:r w:rsidR="00516956" w:rsidRPr="00613CE3">
        <w:rPr>
          <w:rFonts w:cs="Arial"/>
          <w:b/>
          <w:bCs/>
          <w:sz w:val="28"/>
          <w:lang w:val="sv-SE"/>
        </w:rPr>
        <w:t>2</w:t>
      </w:r>
      <w:r w:rsidR="00516956">
        <w:rPr>
          <w:rFonts w:cs="Arial"/>
          <w:b/>
          <w:bCs/>
          <w:sz w:val="28"/>
          <w:lang w:val="sv-SE"/>
        </w:rPr>
        <w:t>50</w:t>
      </w:r>
      <w:r w:rsidR="00CE76FC">
        <w:rPr>
          <w:rFonts w:cs="Arial"/>
          <w:b/>
          <w:bCs/>
          <w:sz w:val="28"/>
          <w:lang w:val="sv-SE"/>
        </w:rPr>
        <w:t>3623</w:t>
      </w:r>
      <w:r w:rsidR="00AC4102" w:rsidRPr="00810ECC">
        <w:rPr>
          <w:rFonts w:eastAsia="MS Mincho" w:cs="Arial"/>
          <w:b/>
          <w:bCs/>
          <w:sz w:val="28"/>
          <w:lang w:eastAsia="ja-JP"/>
        </w:rPr>
        <w:t xml:space="preserve"> </w:t>
      </w:r>
      <w:r w:rsidR="0057746A">
        <w:rPr>
          <w:rFonts w:eastAsia="MS Mincho" w:cs="Arial"/>
          <w:b/>
          <w:bCs/>
          <w:sz w:val="28"/>
          <w:lang w:eastAsia="ja-JP"/>
        </w:rPr>
        <w:t>St Julian’s</w:t>
      </w:r>
      <w:r w:rsidR="00AC4102" w:rsidRPr="00810ECC">
        <w:rPr>
          <w:rFonts w:eastAsia="MS Mincho" w:cs="Arial"/>
          <w:b/>
          <w:bCs/>
          <w:sz w:val="28"/>
          <w:lang w:eastAsia="ja-JP"/>
        </w:rPr>
        <w:t>,</w:t>
      </w:r>
      <w:r w:rsidR="0057746A">
        <w:rPr>
          <w:rFonts w:eastAsia="MS Mincho" w:cs="Arial"/>
          <w:b/>
          <w:bCs/>
          <w:sz w:val="28"/>
          <w:lang w:eastAsia="ja-JP"/>
        </w:rPr>
        <w:t xml:space="preserve"> Malta,</w:t>
      </w:r>
      <w:r w:rsidR="00AC4102" w:rsidRPr="00810ECC">
        <w:rPr>
          <w:rFonts w:eastAsia="MS Mincho" w:cs="Arial"/>
          <w:b/>
          <w:bCs/>
          <w:sz w:val="28"/>
          <w:lang w:eastAsia="ja-JP"/>
        </w:rPr>
        <w:t xml:space="preserve"> </w:t>
      </w:r>
      <w:r w:rsidR="0057746A">
        <w:rPr>
          <w:rFonts w:eastAsia="MS Mincho" w:cs="Arial"/>
          <w:b/>
          <w:bCs/>
          <w:sz w:val="28"/>
          <w:lang w:eastAsia="ja-JP"/>
        </w:rPr>
        <w:t>May 19</w:t>
      </w:r>
      <w:r w:rsidR="0057746A" w:rsidRPr="00E869AA">
        <w:rPr>
          <w:rFonts w:eastAsia="MS Mincho" w:cs="Arial"/>
          <w:b/>
          <w:bCs/>
          <w:sz w:val="28"/>
          <w:vertAlign w:val="superscript"/>
          <w:lang w:eastAsia="ja-JP"/>
        </w:rPr>
        <w:t>th</w:t>
      </w:r>
      <w:r w:rsidR="001F1C1C">
        <w:rPr>
          <w:rFonts w:eastAsia="MS Mincho" w:cs="Arial"/>
          <w:b/>
          <w:bCs/>
          <w:sz w:val="28"/>
          <w:lang w:eastAsia="ja-JP"/>
        </w:rPr>
        <w:t xml:space="preserve"> – </w:t>
      </w:r>
      <w:r w:rsidR="0057746A">
        <w:rPr>
          <w:rFonts w:eastAsia="MS Mincho" w:cs="Arial"/>
          <w:b/>
          <w:bCs/>
          <w:sz w:val="28"/>
          <w:lang w:eastAsia="ja-JP"/>
        </w:rPr>
        <w:t>23</w:t>
      </w:r>
      <w:r w:rsidR="001F1C1C" w:rsidRPr="00E869AA">
        <w:rPr>
          <w:rFonts w:eastAsia="MS Mincho" w:cs="Arial"/>
          <w:b/>
          <w:bCs/>
          <w:sz w:val="28"/>
          <w:vertAlign w:val="superscript"/>
          <w:lang w:eastAsia="ja-JP"/>
        </w:rPr>
        <w:t>rd</w:t>
      </w:r>
      <w:r w:rsidR="00AC4102" w:rsidRPr="00810ECC">
        <w:rPr>
          <w:rFonts w:eastAsia="MS Mincho" w:cs="Arial"/>
          <w:b/>
          <w:bCs/>
          <w:sz w:val="28"/>
          <w:lang w:eastAsia="ja-JP"/>
        </w:rPr>
        <w:t>, 2025</w:t>
      </w:r>
    </w:p>
    <w:p w14:paraId="1CE28333" w14:textId="77777777" w:rsidR="00AC4102" w:rsidRDefault="00AC4102" w:rsidP="00AC4102">
      <w:pPr>
        <w:tabs>
          <w:tab w:val="center" w:pos="4536"/>
          <w:tab w:val="right" w:pos="9072"/>
        </w:tabs>
        <w:rPr>
          <w:rFonts w:eastAsia="MS Mincho" w:cs="Arial"/>
          <w:b/>
          <w:bCs/>
          <w:sz w:val="28"/>
          <w:lang w:eastAsia="ja-JP"/>
        </w:rPr>
      </w:pPr>
    </w:p>
    <w:p w14:paraId="7AD14354" w14:textId="71C63985" w:rsidR="00214E6A" w:rsidRPr="00F60607" w:rsidRDefault="00214E6A" w:rsidP="00214E6A">
      <w:pPr>
        <w:pStyle w:val="3GPPHeader"/>
        <w:rPr>
          <w:sz w:val="22"/>
          <w:szCs w:val="22"/>
          <w:lang w:val="en-US"/>
        </w:rPr>
      </w:pPr>
      <w:r w:rsidRPr="00F60607">
        <w:rPr>
          <w:sz w:val="22"/>
          <w:szCs w:val="22"/>
          <w:lang w:val="en-US"/>
        </w:rPr>
        <w:t>Agenda Item:</w:t>
      </w:r>
      <w:r w:rsidRPr="00F60607">
        <w:rPr>
          <w:sz w:val="22"/>
          <w:szCs w:val="22"/>
          <w:lang w:val="en-US"/>
        </w:rPr>
        <w:tab/>
      </w:r>
      <w:r w:rsidR="006912C6" w:rsidRPr="00F60607">
        <w:rPr>
          <w:sz w:val="22"/>
          <w:szCs w:val="22"/>
          <w:lang w:val="en-US"/>
        </w:rPr>
        <w:t>9.3.</w:t>
      </w:r>
      <w:r w:rsidR="00C67E45" w:rsidRPr="00F60607">
        <w:rPr>
          <w:sz w:val="22"/>
          <w:szCs w:val="22"/>
          <w:lang w:val="en-US"/>
        </w:rPr>
        <w:t>1</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3F847EC7"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CE76FC">
        <w:rPr>
          <w:sz w:val="22"/>
          <w:szCs w:val="22"/>
        </w:rPr>
        <w:t>Discussion o</w:t>
      </w:r>
      <w:r w:rsidR="00255627">
        <w:rPr>
          <w:sz w:val="22"/>
          <w:szCs w:val="22"/>
        </w:rPr>
        <w:t>n</w:t>
      </w:r>
      <w:r w:rsidR="00C67E45" w:rsidRPr="00C67E45">
        <w:rPr>
          <w:sz w:val="22"/>
          <w:szCs w:val="22"/>
        </w:rPr>
        <w:t xml:space="preserve"> </w:t>
      </w:r>
      <w:r w:rsidR="009D78E1">
        <w:rPr>
          <w:sz w:val="22"/>
          <w:szCs w:val="22"/>
        </w:rPr>
        <w:t xml:space="preserve">SBFD </w:t>
      </w:r>
      <w:r w:rsidR="00C67E45" w:rsidRPr="00C67E45">
        <w:rPr>
          <w:sz w:val="22"/>
          <w:szCs w:val="22"/>
        </w:rPr>
        <w:t>TX</w:t>
      </w:r>
      <w:r w:rsidR="00CE76FC">
        <w:rPr>
          <w:sz w:val="22"/>
          <w:szCs w:val="22"/>
        </w:rPr>
        <w:t>/</w:t>
      </w:r>
      <w:r w:rsidR="00C67E45" w:rsidRPr="00C67E45">
        <w:rPr>
          <w:sz w:val="22"/>
          <w:szCs w:val="22"/>
        </w:rPr>
        <w:t>RX</w:t>
      </w:r>
      <w:r w:rsidR="00CE76FC">
        <w:rPr>
          <w:sz w:val="22"/>
          <w:szCs w:val="22"/>
        </w:rPr>
        <w:t>/</w:t>
      </w:r>
      <w:r w:rsidR="00C67E45" w:rsidRPr="00C67E45">
        <w:rPr>
          <w:sz w:val="22"/>
          <w:szCs w:val="22"/>
        </w:rPr>
        <w:t>measurement procedures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E8952C4"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w:t>
      </w:r>
      <w:r w:rsidR="00E8052E">
        <w:rPr>
          <w:rFonts w:cs="Arial"/>
        </w:rPr>
        <w:t xml:space="preserve"> and updated</w:t>
      </w:r>
      <w:r w:rsidR="006912C6" w:rsidRPr="00793924">
        <w:rPr>
          <w:rFonts w:cs="Arial"/>
        </w:rPr>
        <w:t xml:space="preserve">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19E61DFB" w:rsidR="00C67E45" w:rsidRPr="001D07EF" w:rsidRDefault="00C67E45" w:rsidP="00F60607">
            <w:pPr>
              <w:numPr>
                <w:ilvl w:val="1"/>
                <w:numId w:val="60"/>
              </w:numPr>
              <w:spacing w:after="0" w:line="264" w:lineRule="auto"/>
              <w:jc w:val="left"/>
              <w:rPr>
                <w:lang w:val="en-US"/>
              </w:rPr>
            </w:pPr>
            <w:r w:rsidRPr="001D07EF">
              <w:rPr>
                <w:lang w:val="en-US"/>
              </w:rPr>
              <w:t xml:space="preserve">Specify SBFD operation to support random access in SBFD symbols by UEs in </w:t>
            </w:r>
            <w:r w:rsidR="009C356F" w:rsidRPr="001D07EF">
              <w:rPr>
                <w:lang w:val="en-US"/>
              </w:rPr>
              <w:t>RRC</w:t>
            </w:r>
            <w:r w:rsidR="009C356F">
              <w:rPr>
                <w:lang w:val="en-US"/>
              </w:rPr>
              <w:t>-</w:t>
            </w:r>
            <w:r w:rsidRPr="001D07EF">
              <w:rPr>
                <w:lang w:val="en-US"/>
              </w:rPr>
              <w:t>CONNECTED mode</w:t>
            </w:r>
            <w:r w:rsidR="009C356F">
              <w:rPr>
                <w:lang w:val="en-US"/>
              </w:rPr>
              <w:t xml:space="preserve"> and RRC_IDLE/INACTIVE mode</w:t>
            </w:r>
            <w:r w:rsidRPr="001D07EF">
              <w:rPr>
                <w:lang w:val="en-US"/>
              </w:rPr>
              <w:t xml:space="preserve"> [RAN1, RAN2]</w:t>
            </w:r>
            <w:r w:rsidR="00555158">
              <w:rPr>
                <w:lang w:val="en-US"/>
              </w:rPr>
              <w:t xml:space="preserve"> </w:t>
            </w:r>
          </w:p>
          <w:p w14:paraId="5E54151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TDD-UL-DL-ConfigCommon</w:t>
            </w:r>
          </w:p>
          <w:p w14:paraId="11A93EE4"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F60607">
            <w:pPr>
              <w:spacing w:after="0" w:line="264"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 xml:space="preserve">When flexible symbols are used, it is not expected that any legacy Uplink symbol </w:t>
            </w:r>
            <w:proofErr w:type="gramStart"/>
            <w:r w:rsidRPr="003E0D9F">
              <w:rPr>
                <w:lang w:val="en-US"/>
              </w:rPr>
              <w:t>is</w:t>
            </w:r>
            <w:proofErr w:type="gramEnd"/>
            <w:r w:rsidRPr="003E0D9F">
              <w:rPr>
                <w:lang w:val="en-US"/>
              </w:rPr>
              <w:t xml:space="preserve"> converted to Downlink/SBFD symbols</w:t>
            </w:r>
          </w:p>
          <w:p w14:paraId="44FD4F2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Enhancement </w:t>
            </w:r>
            <w:proofErr w:type="gramStart"/>
            <w:r w:rsidRPr="003E0D9F">
              <w:rPr>
                <w:rFonts w:eastAsia="Malgun Gothic"/>
                <w:lang w:val="en-US" w:eastAsia="ko-KR"/>
              </w:rPr>
              <w:t>on</w:t>
            </w:r>
            <w:proofErr w:type="gramEnd"/>
            <w:r w:rsidRPr="003E0D9F">
              <w:rPr>
                <w:rFonts w:eastAsia="Malgun Gothic"/>
                <w:lang w:val="en-US" w:eastAsia="ko-KR"/>
              </w:rPr>
              <w:t xml:space="preserve"> resource allocation in frequency domain in SBFD symbols, including</w:t>
            </w:r>
          </w:p>
          <w:p w14:paraId="44D35B7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proofErr w:type="gramStart"/>
            <w:r w:rsidRPr="003E0D9F">
              <w:rPr>
                <w:rFonts w:eastAsia="Malgun Gothic"/>
                <w:lang w:val="en-US" w:eastAsia="ko-KR"/>
              </w:rPr>
              <w:t>Followings</w:t>
            </w:r>
            <w:proofErr w:type="gramEnd"/>
            <w:r w:rsidRPr="003E0D9F">
              <w:rPr>
                <w:rFonts w:eastAsia="Malgun Gothic"/>
                <w:lang w:val="en-US" w:eastAsia="ko-KR"/>
              </w:rPr>
              <w:t xml:space="preserve"> are assumed based on TR 38.858</w:t>
            </w:r>
          </w:p>
          <w:p w14:paraId="64FEFA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lastRenderedPageBreak/>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 xml:space="preserve">Mechanisms for SBFD </w:t>
            </w:r>
            <w:proofErr w:type="gramStart"/>
            <w:r w:rsidRPr="003E0D9F">
              <w:rPr>
                <w:lang w:val="en-US"/>
              </w:rPr>
              <w:t>operation</w:t>
            </w:r>
            <w:proofErr w:type="gramEnd"/>
            <w:r w:rsidRPr="003E0D9F">
              <w:rPr>
                <w:lang w:val="en-US"/>
              </w:rPr>
              <w:t xml:space="preserve"> shall also consider the </w:t>
            </w:r>
            <w:r w:rsidRPr="003E0D9F">
              <w:rPr>
                <w:rFonts w:eastAsia="Malgun Gothic"/>
                <w:lang w:val="en-US" w:eastAsia="ko-KR"/>
              </w:rPr>
              <w:t>adjacent channel coexistence between two operators</w:t>
            </w:r>
          </w:p>
          <w:p w14:paraId="166DA44D" w14:textId="6D1E06C6"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D53A77">
              <w:rPr>
                <w:rFonts w:eastAsia="Malgun Gothic"/>
                <w:lang w:val="en-US" w:eastAsia="ko-KR"/>
              </w:rPr>
              <w:t>, RAN4</w:t>
            </w:r>
            <w:r w:rsidRPr="003E0D9F">
              <w:rPr>
                <w:rFonts w:eastAsia="Malgun Gothic"/>
                <w:lang w:val="en-US" w:eastAsia="ko-KR"/>
              </w:rPr>
              <w:t>]:</w:t>
            </w:r>
            <w:r w:rsidR="00555158">
              <w:rPr>
                <w:rFonts w:eastAsia="Malgun Gothic"/>
                <w:lang w:val="en-US" w:eastAsia="ko-KR"/>
              </w:rPr>
              <w:t xml:space="preserve"> </w:t>
            </w:r>
          </w:p>
          <w:p w14:paraId="5A1C63AE"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Information exchange among </w:t>
            </w:r>
            <w:proofErr w:type="spellStart"/>
            <w:r w:rsidRPr="00D53A77">
              <w:rPr>
                <w:rFonts w:eastAsia="Malgun Gothic"/>
                <w:lang w:val="en-US" w:eastAsia="ko-KR"/>
              </w:rPr>
              <w:t>gNBs</w:t>
            </w:r>
            <w:proofErr w:type="spellEnd"/>
            <w:r w:rsidRPr="00D53A77">
              <w:rPr>
                <w:rFonts w:eastAsia="Malgun Gothic"/>
                <w:lang w:val="en-US" w:eastAsia="ko-KR"/>
              </w:rPr>
              <w:t>, including [RAN3]</w:t>
            </w:r>
          </w:p>
          <w:p w14:paraId="0E28FBCE"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5550CF66"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1831536D"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375A282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18C26849"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75277A61"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068ECE7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2F94063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5CC07640"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E856D8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w:t>
            </w:r>
            <w:proofErr w:type="spellStart"/>
            <w:r w:rsidRPr="00D53A77">
              <w:rPr>
                <w:rFonts w:eastAsia="Malgun Gothic"/>
                <w:lang w:val="en-US" w:eastAsia="ko-KR"/>
              </w:rPr>
              <w:t>typeD</w:t>
            </w:r>
            <w:proofErr w:type="spellEnd"/>
            <w:r w:rsidRPr="00D53A77">
              <w:rPr>
                <w:rFonts w:eastAsia="Malgun Gothic"/>
                <w:lang w:val="en-US" w:eastAsia="ko-KR"/>
              </w:rPr>
              <w:t>’ QCL assumptions for the CLI measurement resource</w:t>
            </w:r>
          </w:p>
          <w:p w14:paraId="3FC70285"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50B8908A"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538DF15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0771B14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2FAB2D50"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2BE3FF0A" w:rsidR="00C67E45" w:rsidRPr="00090C79"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51F33BD" w14:textId="77777777" w:rsidR="006912C6"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0BB4FC9A" w14:textId="77777777" w:rsidR="00E8052E" w:rsidRDefault="00E8052E"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p w14:paraId="78BB5CFC"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w:t>
            </w:r>
            <w:proofErr w:type="spellStart"/>
            <w:r w:rsidRPr="000103E4">
              <w:rPr>
                <w:rFonts w:eastAsia="Malgun Gothic"/>
                <w:lang w:val="en-US" w:eastAsia="ko-KR"/>
              </w:rPr>
              <w:t>gNBs</w:t>
            </w:r>
            <w:proofErr w:type="spellEnd"/>
            <w:r w:rsidRPr="000103E4">
              <w:rPr>
                <w:rFonts w:eastAsia="Malgun Gothic"/>
                <w:lang w:val="en-US" w:eastAsia="ko-KR"/>
              </w:rPr>
              <w:t xml:space="preserve"> </w:t>
            </w:r>
          </w:p>
          <w:p w14:paraId="46EB264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normative behavior is implied for the </w:t>
            </w:r>
            <w:proofErr w:type="spellStart"/>
            <w:r w:rsidRPr="000103E4">
              <w:rPr>
                <w:rFonts w:eastAsia="Malgun Gothic"/>
                <w:lang w:val="en-US" w:eastAsia="ko-KR"/>
              </w:rPr>
              <w:t>gNB</w:t>
            </w:r>
            <w:proofErr w:type="spellEnd"/>
            <w:r w:rsidRPr="000103E4">
              <w:rPr>
                <w:rFonts w:eastAsia="Malgun Gothic"/>
                <w:lang w:val="en-US" w:eastAsia="ko-KR"/>
              </w:rPr>
              <w:t xml:space="preserve"> </w:t>
            </w:r>
            <w:proofErr w:type="gramStart"/>
            <w:r w:rsidRPr="000103E4">
              <w:rPr>
                <w:rFonts w:eastAsia="Malgun Gothic"/>
                <w:lang w:val="en-US" w:eastAsia="ko-KR"/>
              </w:rPr>
              <w:t>receiving</w:t>
            </w:r>
            <w:proofErr w:type="gramEnd"/>
            <w:r w:rsidRPr="000103E4">
              <w:rPr>
                <w:rFonts w:eastAsia="Malgun Gothic"/>
                <w:lang w:val="en-US" w:eastAsia="ko-KR"/>
              </w:rPr>
              <w:t xml:space="preserve"> the CLI-mitigation request. No need to further send a stop message for CLI mitigation. Detailed signaling can be discussed in RAN3</w:t>
            </w:r>
          </w:p>
          <w:p w14:paraId="46297ACB"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information exchanges are subject to RAN3’s assessment of feasibility and specification impact</w:t>
            </w:r>
          </w:p>
          <w:p w14:paraId="40588C45"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200A1A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3EAEDA28"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54F412E9"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32866171"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6854FBF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UE assumes that the UL resource muting pattern does not overlap UL DMRS or PT-RS in the same symbol</w:t>
            </w:r>
          </w:p>
          <w:p w14:paraId="1F545E9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 xml:space="preserve">Power boosting is assumed for REs in the symbol with UL resource muting. PUSCH </w:t>
            </w:r>
            <w:proofErr w:type="gramStart"/>
            <w:r w:rsidRPr="000103E4">
              <w:rPr>
                <w:rFonts w:eastAsia="Malgun Gothic"/>
                <w:lang w:val="en-US" w:eastAsia="ko-KR"/>
              </w:rPr>
              <w:t>transmit</w:t>
            </w:r>
            <w:proofErr w:type="gramEnd"/>
            <w:r w:rsidRPr="000103E4">
              <w:rPr>
                <w:rFonts w:eastAsia="Malgun Gothic"/>
                <w:lang w:val="en-US" w:eastAsia="ko-KR"/>
              </w:rPr>
              <w:t xml:space="preserve"> power does not change across symbols</w:t>
            </w:r>
          </w:p>
          <w:p w14:paraId="02BCE75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changes </w:t>
            </w:r>
            <w:proofErr w:type="gramStart"/>
            <w:r w:rsidRPr="000103E4">
              <w:rPr>
                <w:rFonts w:eastAsia="Malgun Gothic"/>
                <w:lang w:val="en-US" w:eastAsia="ko-KR"/>
              </w:rPr>
              <w:t>on</w:t>
            </w:r>
            <w:proofErr w:type="gramEnd"/>
            <w:r w:rsidRPr="000103E4">
              <w:rPr>
                <w:rFonts w:eastAsia="Malgun Gothic"/>
                <w:lang w:val="en-US" w:eastAsia="ko-KR"/>
              </w:rPr>
              <w:t xml:space="preserve"> TBS determination for PUSCH</w:t>
            </w:r>
          </w:p>
          <w:p w14:paraId="24031E4A"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Check impact on </w:t>
            </w:r>
            <w:proofErr w:type="gramStart"/>
            <w:r w:rsidRPr="000103E4">
              <w:rPr>
                <w:rFonts w:eastAsia="Malgun Gothic"/>
                <w:lang w:val="en-US" w:eastAsia="ko-KR"/>
              </w:rPr>
              <w:t>transmit</w:t>
            </w:r>
            <w:proofErr w:type="gramEnd"/>
            <w:r w:rsidRPr="000103E4">
              <w:rPr>
                <w:rFonts w:eastAsia="Malgun Gothic"/>
                <w:lang w:val="en-US" w:eastAsia="ko-KR"/>
              </w:rPr>
              <w:t xml:space="preserve"> signal quality/MPR requirement, if any, with RAN4</w:t>
            </w:r>
          </w:p>
          <w:p w14:paraId="26ADCD2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74A3706F"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3D1D3F6C"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0103E4">
              <w:rPr>
                <w:rFonts w:eastAsia="Malgun Gothic"/>
                <w:lang w:val="en-US" w:eastAsia="ko-KR"/>
              </w:rPr>
              <w:t>gNBs</w:t>
            </w:r>
            <w:proofErr w:type="spellEnd"/>
          </w:p>
          <w:p w14:paraId="2616D7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555D89C0"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9450A0" w:rsidR="000103E4" w:rsidRPr="00C67E45"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B0A4000" w14:textId="620E5F84" w:rsidR="007F3156" w:rsidRDefault="002A4E31" w:rsidP="007F3156">
      <w:pPr>
        <w:spacing w:line="276" w:lineRule="auto"/>
        <w:rPr>
          <w:rFonts w:cs="Arial"/>
        </w:rPr>
      </w:pPr>
      <w:r>
        <w:rPr>
          <w:rFonts w:cs="Arial"/>
        </w:rPr>
        <w:t xml:space="preserve">Related </w:t>
      </w:r>
      <w:r w:rsidR="007F3156" w:rsidRPr="00793924">
        <w:rPr>
          <w:rFonts w:cs="Arial"/>
        </w:rPr>
        <w:t>agreements</w:t>
      </w:r>
      <w:r w:rsidR="008737CB">
        <w:rPr>
          <w:rFonts w:cs="Arial"/>
        </w:rPr>
        <w:t xml:space="preserve"> </w:t>
      </w:r>
      <w:r>
        <w:rPr>
          <w:rFonts w:cs="Arial"/>
        </w:rPr>
        <w:t xml:space="preserve">made </w:t>
      </w:r>
      <w:r w:rsidR="008737CB">
        <w:rPr>
          <w:rFonts w:cs="Arial"/>
        </w:rPr>
        <w:t xml:space="preserve">in this </w:t>
      </w:r>
      <w:r>
        <w:rPr>
          <w:rFonts w:cs="Arial"/>
        </w:rPr>
        <w:t>agenda</w:t>
      </w:r>
      <w:r w:rsidRPr="002A4E31">
        <w:rPr>
          <w:rFonts w:cs="Arial"/>
        </w:rPr>
        <w:t xml:space="preserve"> </w:t>
      </w:r>
      <w:r w:rsidR="00EB3242">
        <w:rPr>
          <w:rFonts w:cs="Arial"/>
        </w:rPr>
        <w:t>from</w:t>
      </w:r>
      <w:r w:rsidRPr="00793924">
        <w:rPr>
          <w:rFonts w:cs="Arial"/>
        </w:rPr>
        <w:t xml:space="preserve"> RAN1#</w:t>
      </w:r>
      <w:r w:rsidR="00194425" w:rsidRPr="00793924">
        <w:rPr>
          <w:rFonts w:cs="Arial"/>
        </w:rPr>
        <w:t>1</w:t>
      </w:r>
      <w:r w:rsidR="00194425">
        <w:rPr>
          <w:rFonts w:cs="Arial"/>
        </w:rPr>
        <w:t>20</w:t>
      </w:r>
      <w:r w:rsidR="00CE76FC">
        <w:rPr>
          <w:rFonts w:cs="Arial"/>
        </w:rPr>
        <w:t>bis</w:t>
      </w:r>
      <w:r w:rsidR="00194425" w:rsidRPr="00793924">
        <w:rPr>
          <w:rFonts w:cs="Arial"/>
        </w:rPr>
        <w:t xml:space="preserve"> </w:t>
      </w:r>
      <w:r w:rsidRPr="00793924">
        <w:rPr>
          <w:rFonts w:cs="Arial"/>
        </w:rPr>
        <w:t>meeting [</w:t>
      </w:r>
      <w:r>
        <w:rPr>
          <w:rFonts w:cs="Arial"/>
        </w:rPr>
        <w:t>2</w:t>
      </w:r>
      <w:r w:rsidRPr="00793924">
        <w:rPr>
          <w:rFonts w:cs="Arial"/>
        </w:rPr>
        <w:t>]</w:t>
      </w:r>
      <w:r w:rsidR="00EB3242">
        <w:rPr>
          <w:rFonts w:cs="Arial"/>
        </w:rPr>
        <w:t xml:space="preserve"> </w:t>
      </w:r>
      <w:r w:rsidR="007F3156" w:rsidRPr="00793924">
        <w:rPr>
          <w:rFonts w:cs="Arial"/>
        </w:rPr>
        <w:t xml:space="preserve">were </w:t>
      </w:r>
      <w:r>
        <w:rPr>
          <w:rFonts w:cs="Arial"/>
        </w:rPr>
        <w:t>outlined</w:t>
      </w:r>
      <w:r w:rsidR="007F3156" w:rsidRPr="00793924">
        <w:rPr>
          <w:rFonts w:cs="Arial"/>
        </w:rPr>
        <w:t>:</w:t>
      </w:r>
    </w:p>
    <w:tbl>
      <w:tblPr>
        <w:tblStyle w:val="TableGrid"/>
        <w:tblW w:w="0" w:type="auto"/>
        <w:tblLook w:val="04A0" w:firstRow="1" w:lastRow="0" w:firstColumn="1" w:lastColumn="0" w:noHBand="0" w:noVBand="1"/>
      </w:tblPr>
      <w:tblGrid>
        <w:gridCol w:w="9629"/>
      </w:tblGrid>
      <w:tr w:rsidR="007F3156" w14:paraId="56FF96D4" w14:textId="77777777" w:rsidTr="007F3156">
        <w:tc>
          <w:tcPr>
            <w:tcW w:w="9629" w:type="dxa"/>
          </w:tcPr>
          <w:p w14:paraId="00DF1EB9" w14:textId="023B479D" w:rsidR="000E571D" w:rsidRPr="000E571D" w:rsidRDefault="000E571D" w:rsidP="000E571D">
            <w:pPr>
              <w:spacing w:after="0"/>
              <w:rPr>
                <w:rFonts w:eastAsia="Malgun Gothic"/>
                <w:b/>
                <w:bCs/>
                <w:lang w:eastAsia="ko-KR"/>
              </w:rPr>
            </w:pPr>
            <w:r w:rsidRPr="000E571D">
              <w:rPr>
                <w:rFonts w:eastAsia="Malgun Gothic" w:hint="eastAsia"/>
                <w:b/>
                <w:bCs/>
                <w:lang w:eastAsia="ko-KR"/>
              </w:rPr>
              <w:t>Agreement</w:t>
            </w:r>
          </w:p>
          <w:p w14:paraId="0AAA5C34" w14:textId="77777777" w:rsidR="000E571D" w:rsidRPr="000E571D" w:rsidRDefault="000E571D" w:rsidP="000E571D">
            <w:pPr>
              <w:spacing w:after="0"/>
              <w:rPr>
                <w:rFonts w:eastAsia="Malgun Gothic"/>
                <w:bCs/>
                <w:lang w:eastAsia="ko-KR"/>
              </w:rPr>
            </w:pPr>
            <w:r w:rsidRPr="000E571D">
              <w:rPr>
                <w:rFonts w:eastAsia="Malgun Gothic"/>
                <w:bCs/>
                <w:lang w:eastAsia="ko-KR"/>
              </w:rPr>
              <w:t>For PUSCH repetition type B, if the actual repetitions are across SBFD symbols and non-SBFD symbols in the same slot or different slots where each transmission occasion has either all SBFD or all non-SBFD symbols (i.e. Configuration 2), the PRBs for actual repetitions in SBFD and non-SBFD symbols are determined in the same way as for PUSCH repetition type A with Configuration 2.</w:t>
            </w:r>
          </w:p>
          <w:p w14:paraId="449FE4D3" w14:textId="77777777" w:rsidR="000E571D" w:rsidRPr="000E571D" w:rsidRDefault="000E571D" w:rsidP="000E571D">
            <w:pPr>
              <w:numPr>
                <w:ilvl w:val="0"/>
                <w:numId w:val="73"/>
              </w:numPr>
              <w:tabs>
                <w:tab w:val="clear" w:pos="0"/>
              </w:tabs>
              <w:spacing w:after="0"/>
              <w:rPr>
                <w:rFonts w:eastAsia="Malgun Gothic"/>
                <w:bCs/>
                <w:lang w:eastAsia="ko-KR"/>
              </w:rPr>
            </w:pPr>
            <w:r w:rsidRPr="000E571D">
              <w:rPr>
                <w:rFonts w:eastAsia="Malgun Gothic"/>
                <w:bCs/>
                <w:lang w:eastAsia="ko-KR"/>
              </w:rPr>
              <w:t>The number of PRBs for actual repetitions in SBFD and non-SBFD symbols is determined as legacy.</w:t>
            </w:r>
          </w:p>
          <w:p w14:paraId="451A3EE4" w14:textId="77777777" w:rsidR="000E571D" w:rsidRPr="000E571D" w:rsidRDefault="000E571D" w:rsidP="000E571D">
            <w:pPr>
              <w:numPr>
                <w:ilvl w:val="0"/>
                <w:numId w:val="73"/>
              </w:numPr>
              <w:tabs>
                <w:tab w:val="clear" w:pos="0"/>
              </w:tabs>
              <w:spacing w:after="0"/>
              <w:rPr>
                <w:rFonts w:eastAsia="Malgun Gothic"/>
                <w:bCs/>
                <w:lang w:eastAsia="ko-KR"/>
              </w:rPr>
            </w:pPr>
            <w:r w:rsidRPr="000E571D">
              <w:rPr>
                <w:rFonts w:eastAsia="Malgun Gothic"/>
                <w:bCs/>
                <w:lang w:eastAsia="ko-KR"/>
              </w:rPr>
              <w:t xml:space="preserve">The PRBs for actual repetitions in non-SBFD symbols are determined as legacy. </w:t>
            </w:r>
          </w:p>
          <w:p w14:paraId="1AEB96E2" w14:textId="77777777" w:rsidR="000E571D" w:rsidRPr="000E571D" w:rsidRDefault="000E571D" w:rsidP="000E571D">
            <w:pPr>
              <w:numPr>
                <w:ilvl w:val="0"/>
                <w:numId w:val="73"/>
              </w:numPr>
              <w:tabs>
                <w:tab w:val="clear" w:pos="0"/>
              </w:tabs>
              <w:spacing w:after="0"/>
              <w:rPr>
                <w:rFonts w:eastAsia="Malgun Gothic"/>
                <w:bCs/>
                <w:lang w:eastAsia="ko-KR"/>
              </w:rPr>
            </w:pPr>
            <w:r w:rsidRPr="000E571D">
              <w:rPr>
                <w:rFonts w:eastAsia="Malgun Gothic"/>
                <w:bCs/>
                <w:lang w:eastAsia="ko-KR"/>
              </w:rPr>
              <w:t>The starting PRB for actual repetitions in SBFD symbols is determined according to the following equation:</w:t>
            </w:r>
          </w:p>
          <w:p w14:paraId="5B081EB6" w14:textId="51C5E584" w:rsidR="000E571D" w:rsidRPr="000E571D" w:rsidRDefault="000E571D" w:rsidP="000E571D">
            <w:pPr>
              <w:numPr>
                <w:ilvl w:val="1"/>
                <w:numId w:val="73"/>
              </w:numPr>
              <w:tabs>
                <w:tab w:val="clear" w:pos="0"/>
              </w:tabs>
              <w:spacing w:after="0"/>
              <w:rPr>
                <w:rFonts w:eastAsia="Malgun Gothic"/>
                <w:bCs/>
                <w:lang w:eastAsia="ko-KR"/>
              </w:rPr>
            </w:pPr>
            <w:r w:rsidRPr="000E571D">
              <w:rPr>
                <w:rFonts w:eastAsia="Malgun Gothic"/>
                <w:bCs/>
                <w:iCs/>
                <w:lang w:eastAsia="ko-KR"/>
              </w:rPr>
              <w:t xml:space="preserve">Equation 1-C2: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w:rPr>
                  <w:rFonts w:ascii="Cambria Math" w:eastAsia="Malgun Gothic" w:hAnsi="Cambria Math"/>
                  <w:lang w:eastAsia="ko-KR"/>
                </w:rPr>
                <m:t>=</m:t>
              </m:r>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 SB</m:t>
                  </m:r>
                </m:sup>
              </m:sSubSup>
              <m:r>
                <w:rPr>
                  <w:rFonts w:ascii="Cambria Math" w:eastAsia="Malgun Gothic" w:hAnsi="Cambria Math"/>
                  <w:lang w:eastAsia="ko-KR"/>
                </w:rPr>
                <m:t>+</m:t>
              </m:r>
              <m:d>
                <m:dPr>
                  <m:ctrlPr>
                    <w:rPr>
                      <w:rFonts w:ascii="Cambria Math" w:eastAsia="Malgun Gothic" w:hAnsi="Cambria Math"/>
                      <w:bCs/>
                      <w:i/>
                      <w:lang w:eastAsia="ko-KR"/>
                    </w:rPr>
                  </m:ctrlPr>
                </m:dPr>
                <m:e>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non-SBFD</m:t>
                      </m:r>
                    </m:sup>
                  </m:sSubSup>
                  <m: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e>
              </m:d>
              <m:r>
                <w:rPr>
                  <w:rFonts w:ascii="Cambria Math" w:eastAsia="Malgun Gothic" w:hAnsi="Cambria Math"/>
                  <w:lang w:eastAsia="ko-KR"/>
                </w:rPr>
                <m:t>mod</m:t>
              </m:r>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UL SB</m:t>
                  </m:r>
                </m:sub>
                <m:sup>
                  <m:r>
                    <w:rPr>
                      <w:rFonts w:ascii="Cambria Math" w:eastAsia="Malgun Gothic" w:hAnsi="Cambria Math"/>
                      <w:lang w:eastAsia="ko-KR"/>
                    </w:rPr>
                    <m:t>size</m:t>
                  </m:r>
                </m:sup>
              </m:sSubSup>
            </m:oMath>
          </w:p>
          <w:p w14:paraId="618F1850" w14:textId="7B6A8F41" w:rsidR="000E571D" w:rsidRPr="000E571D" w:rsidRDefault="000E571D" w:rsidP="000E571D">
            <w:pPr>
              <w:numPr>
                <w:ilvl w:val="2"/>
                <w:numId w:val="75"/>
              </w:numPr>
              <w:tabs>
                <w:tab w:val="clear" w:pos="0"/>
              </w:tabs>
              <w:spacing w:after="0"/>
              <w:rPr>
                <w:rFonts w:eastAsia="Malgun Gothic"/>
                <w:bCs/>
                <w:lang w:eastAsia="ko-KR"/>
              </w:rPr>
            </w:pPr>
            <w:r w:rsidRPr="000E571D">
              <w:rPr>
                <w:rFonts w:eastAsia="Malgun Gothic"/>
                <w:bCs/>
                <w:lang w:eastAsia="ko-KR"/>
              </w:rPr>
              <w:t xml:space="preserve">If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0E571D">
              <w:rPr>
                <w:rFonts w:eastAsia="Malgun Gothic"/>
                <w:bCs/>
                <w:lang w:eastAsia="ko-KR"/>
              </w:rPr>
              <w:t xml:space="preserve"> is not configured, it is zero</w:t>
            </w:r>
          </w:p>
          <w:p w14:paraId="49A499FE" w14:textId="77777777" w:rsidR="000E571D" w:rsidRPr="000E571D" w:rsidRDefault="000E571D" w:rsidP="000E571D">
            <w:pPr>
              <w:spacing w:after="0"/>
              <w:rPr>
                <w:rFonts w:eastAsia="Malgun Gothic"/>
                <w:bCs/>
                <w:lang w:eastAsia="ko-KR"/>
              </w:rPr>
            </w:pPr>
          </w:p>
          <w:p w14:paraId="4AB47273" w14:textId="77777777" w:rsidR="000E571D" w:rsidRPr="000E571D" w:rsidRDefault="000E571D" w:rsidP="000E571D">
            <w:pPr>
              <w:spacing w:after="0"/>
              <w:rPr>
                <w:rFonts w:eastAsia="Malgun Gothic"/>
                <w:b/>
                <w:bCs/>
                <w:lang w:eastAsia="ko-KR"/>
              </w:rPr>
            </w:pPr>
            <w:r w:rsidRPr="000E571D">
              <w:rPr>
                <w:rFonts w:eastAsia="Malgun Gothic" w:hint="eastAsia"/>
                <w:b/>
                <w:bCs/>
                <w:lang w:eastAsia="ko-KR"/>
              </w:rPr>
              <w:t>Agreement</w:t>
            </w:r>
          </w:p>
          <w:p w14:paraId="07978311" w14:textId="77777777" w:rsidR="000E571D" w:rsidRPr="000E571D" w:rsidRDefault="000E571D" w:rsidP="000E571D">
            <w:pPr>
              <w:spacing w:after="0"/>
              <w:rPr>
                <w:rFonts w:eastAsia="Malgun Gothic"/>
                <w:bCs/>
                <w:lang w:eastAsia="ko-KR"/>
              </w:rPr>
            </w:pPr>
            <w:r w:rsidRPr="000E571D">
              <w:rPr>
                <w:rFonts w:eastAsia="Malgun Gothic" w:hint="eastAsia"/>
                <w:bCs/>
                <w:lang w:eastAsia="ko-KR"/>
              </w:rPr>
              <w:t>F</w:t>
            </w:r>
            <w:r w:rsidRPr="000E571D">
              <w:rPr>
                <w:rFonts w:eastAsia="Malgun Gothic"/>
                <w:bCs/>
                <w:lang w:eastAsia="ko-KR"/>
              </w:rPr>
              <w:t>or PUSCH transmissions with Configuration 2, the determination of PRBs (starting PRB) in SBFD symbols for RA type 0 is the same as that for RA type 1 without additional optimization.</w:t>
            </w:r>
          </w:p>
          <w:p w14:paraId="5A8BDC1F" w14:textId="77777777" w:rsidR="000E571D" w:rsidRPr="000E571D" w:rsidRDefault="000E571D" w:rsidP="000E571D">
            <w:pPr>
              <w:numPr>
                <w:ilvl w:val="0"/>
                <w:numId w:val="75"/>
              </w:numPr>
              <w:tabs>
                <w:tab w:val="clear" w:pos="0"/>
              </w:tabs>
              <w:spacing w:after="0"/>
              <w:rPr>
                <w:rFonts w:eastAsia="Malgun Gothic"/>
                <w:bCs/>
                <w:lang w:eastAsia="ko-KR"/>
              </w:rPr>
            </w:pPr>
            <w:r w:rsidRPr="000E571D">
              <w:rPr>
                <w:rFonts w:eastAsia="Malgun Gothic"/>
                <w:bCs/>
                <w:lang w:eastAsia="ko-KR"/>
              </w:rPr>
              <w:t>Number PRBs follow existing RAN1 agreement</w:t>
            </w:r>
          </w:p>
          <w:p w14:paraId="42886CE6" w14:textId="77777777" w:rsidR="000E571D" w:rsidRPr="000E571D" w:rsidRDefault="000E571D" w:rsidP="000E571D">
            <w:pPr>
              <w:spacing w:after="0"/>
              <w:rPr>
                <w:rFonts w:eastAsia="Malgun Gothic"/>
                <w:bCs/>
                <w:lang w:eastAsia="ko-KR"/>
              </w:rPr>
            </w:pPr>
          </w:p>
          <w:p w14:paraId="06C69304" w14:textId="77777777" w:rsidR="000E571D" w:rsidRPr="000E571D" w:rsidRDefault="000E571D" w:rsidP="000E571D">
            <w:pPr>
              <w:spacing w:after="0"/>
              <w:rPr>
                <w:rFonts w:eastAsia="Malgun Gothic"/>
                <w:b/>
                <w:bCs/>
                <w:lang w:eastAsia="ko-KR"/>
              </w:rPr>
            </w:pPr>
            <w:r w:rsidRPr="000E571D">
              <w:rPr>
                <w:rFonts w:eastAsia="Malgun Gothic"/>
                <w:b/>
                <w:bCs/>
                <w:lang w:eastAsia="ko-KR"/>
              </w:rPr>
              <w:t>Conclusion</w:t>
            </w:r>
          </w:p>
          <w:p w14:paraId="0B02C3AB" w14:textId="77777777" w:rsidR="000E571D" w:rsidRPr="000E571D" w:rsidRDefault="000E571D" w:rsidP="000E571D">
            <w:pPr>
              <w:spacing w:after="0"/>
              <w:rPr>
                <w:rFonts w:eastAsia="Malgun Gothic"/>
                <w:bCs/>
                <w:iCs/>
                <w:lang w:eastAsia="ko-KR"/>
              </w:rPr>
            </w:pPr>
            <w:r w:rsidRPr="000E571D">
              <w:rPr>
                <w:rFonts w:eastAsia="Malgun Gothic"/>
                <w:bCs/>
                <w:iCs/>
                <w:lang w:eastAsia="ko-KR"/>
              </w:rPr>
              <w:t xml:space="preserve">For separate </w:t>
            </w:r>
            <w:r w:rsidRPr="000E571D">
              <w:rPr>
                <w:rFonts w:eastAsia="Malgun Gothic"/>
                <w:bCs/>
                <w:i/>
                <w:lang w:eastAsia="ko-KR"/>
              </w:rPr>
              <w:t>SRS-</w:t>
            </w:r>
            <w:proofErr w:type="spellStart"/>
            <w:r w:rsidRPr="000E571D">
              <w:rPr>
                <w:rFonts w:eastAsia="Malgun Gothic"/>
                <w:bCs/>
                <w:i/>
                <w:lang w:eastAsia="ko-KR"/>
              </w:rPr>
              <w:t>ResourceSet</w:t>
            </w:r>
            <w:r w:rsidRPr="000E571D">
              <w:rPr>
                <w:rFonts w:eastAsia="Malgun Gothic"/>
                <w:bCs/>
                <w:iCs/>
                <w:lang w:eastAsia="ko-KR"/>
              </w:rPr>
              <w:t>s</w:t>
            </w:r>
            <w:proofErr w:type="spellEnd"/>
            <w:r w:rsidRPr="000E571D">
              <w:rPr>
                <w:rFonts w:eastAsia="Malgun Gothic"/>
                <w:bCs/>
                <w:iCs/>
                <w:lang w:eastAsia="ko-KR"/>
              </w:rPr>
              <w:t xml:space="preserve"> configurations for SBFD symbols and non-SBFD symbols for a given usage, frequency hopping counter for an SRS resource is calculated as legacy.</w:t>
            </w:r>
          </w:p>
          <w:p w14:paraId="041927FA" w14:textId="77777777" w:rsidR="000E571D" w:rsidRPr="000E571D" w:rsidRDefault="000E571D" w:rsidP="000E571D">
            <w:pPr>
              <w:spacing w:after="0"/>
              <w:rPr>
                <w:rFonts w:eastAsia="Malgun Gothic"/>
                <w:bCs/>
                <w:lang w:eastAsia="ko-KR"/>
              </w:rPr>
            </w:pPr>
          </w:p>
          <w:p w14:paraId="541F65C8" w14:textId="77777777" w:rsidR="000E571D" w:rsidRPr="000E571D" w:rsidRDefault="000E571D" w:rsidP="000E571D">
            <w:pPr>
              <w:spacing w:after="0"/>
              <w:rPr>
                <w:rFonts w:eastAsia="Malgun Gothic"/>
                <w:b/>
                <w:bCs/>
                <w:lang w:eastAsia="ko-KR"/>
              </w:rPr>
            </w:pPr>
            <w:r w:rsidRPr="000E571D">
              <w:rPr>
                <w:rFonts w:eastAsia="Malgun Gothic" w:hint="eastAsia"/>
                <w:b/>
                <w:bCs/>
                <w:lang w:eastAsia="ko-KR"/>
              </w:rPr>
              <w:t>Agreement</w:t>
            </w:r>
          </w:p>
          <w:p w14:paraId="539079D4" w14:textId="77777777" w:rsidR="000E571D" w:rsidRPr="000E571D" w:rsidRDefault="000E571D" w:rsidP="000E571D">
            <w:pPr>
              <w:spacing w:after="0"/>
              <w:rPr>
                <w:rFonts w:eastAsia="Malgun Gothic"/>
                <w:bCs/>
                <w:lang w:eastAsia="ko-KR"/>
              </w:rPr>
            </w:pPr>
            <w:r w:rsidRPr="000E571D">
              <w:rPr>
                <w:rFonts w:eastAsia="Malgun Gothic"/>
                <w:bCs/>
                <w:lang w:eastAsia="ko-KR"/>
              </w:rPr>
              <w:t>For a physical channel/signal occasion</w:t>
            </w:r>
            <w:r w:rsidRPr="000E571D">
              <w:rPr>
                <w:rFonts w:eastAsia="Malgun Gothic" w:hint="eastAsia"/>
                <w:bCs/>
                <w:lang w:eastAsia="ko-KR"/>
              </w:rPr>
              <w:t xml:space="preserve"> </w:t>
            </w:r>
            <w:r w:rsidRPr="000E571D">
              <w:rPr>
                <w:rFonts w:eastAsia="Malgun Gothic"/>
                <w:bCs/>
                <w:lang w:eastAsia="ko-KR"/>
              </w:rPr>
              <w:t>mapped to SBFD and non-SBFD symbols within a slot</w:t>
            </w:r>
            <w:r w:rsidRPr="000E571D">
              <w:rPr>
                <w:rFonts w:eastAsia="Malgun Gothic" w:hint="eastAsia"/>
                <w:bCs/>
                <w:lang w:eastAsia="ko-KR"/>
              </w:rPr>
              <w:t>,</w:t>
            </w:r>
          </w:p>
          <w:p w14:paraId="689EA17D" w14:textId="77777777" w:rsidR="000E571D" w:rsidRPr="000E571D" w:rsidRDefault="000E571D" w:rsidP="000E571D">
            <w:pPr>
              <w:numPr>
                <w:ilvl w:val="0"/>
                <w:numId w:val="75"/>
              </w:numPr>
              <w:tabs>
                <w:tab w:val="clear" w:pos="0"/>
              </w:tabs>
              <w:spacing w:after="0"/>
              <w:rPr>
                <w:rFonts w:eastAsia="Malgun Gothic"/>
                <w:bCs/>
                <w:lang w:eastAsia="ko-KR"/>
              </w:rPr>
            </w:pPr>
            <w:r w:rsidRPr="000E571D">
              <w:rPr>
                <w:rFonts w:eastAsia="Malgun Gothic"/>
                <w:bCs/>
                <w:lang w:eastAsia="ko-KR"/>
              </w:rPr>
              <w:t>For PUSCH repetition</w:t>
            </w:r>
            <w:r w:rsidRPr="000E571D">
              <w:rPr>
                <w:rFonts w:eastAsia="Malgun Gothic" w:hint="eastAsia"/>
                <w:bCs/>
                <w:lang w:eastAsia="ko-KR"/>
              </w:rPr>
              <w:t xml:space="preserve"> type A</w:t>
            </w:r>
            <w:r w:rsidRPr="000E571D">
              <w:rPr>
                <w:rFonts w:eastAsia="Malgun Gothic"/>
                <w:bCs/>
                <w:lang w:eastAsia="ko-KR"/>
              </w:rPr>
              <w:t xml:space="preserve"> with available slot counting, A-SRS with available slot counting,</w:t>
            </w:r>
            <w:r w:rsidRPr="000E571D">
              <w:rPr>
                <w:rFonts w:eastAsia="Malgun Gothic" w:hint="eastAsia"/>
                <w:bCs/>
                <w:lang w:eastAsia="ko-KR"/>
              </w:rPr>
              <w:t xml:space="preserve"> </w:t>
            </w:r>
            <w:proofErr w:type="spellStart"/>
            <w:r w:rsidRPr="000E571D">
              <w:rPr>
                <w:rFonts w:eastAsia="Malgun Gothic"/>
                <w:bCs/>
                <w:lang w:eastAsia="ko-KR"/>
              </w:rPr>
              <w:t>TBoMS</w:t>
            </w:r>
            <w:proofErr w:type="spellEnd"/>
            <w:r w:rsidRPr="000E571D">
              <w:rPr>
                <w:rFonts w:eastAsia="Malgun Gothic"/>
                <w:bCs/>
                <w:lang w:eastAsia="ko-KR"/>
              </w:rPr>
              <w:t xml:space="preserve"> and PUCCH repetition</w:t>
            </w:r>
            <w:r w:rsidRPr="000E571D">
              <w:rPr>
                <w:rFonts w:eastAsia="Malgun Gothic" w:hint="eastAsia"/>
                <w:bCs/>
                <w:lang w:eastAsia="ko-KR"/>
              </w:rPr>
              <w:t>s</w:t>
            </w:r>
            <w:r w:rsidRPr="000E571D">
              <w:rPr>
                <w:rFonts w:eastAsia="Malgun Gothic"/>
                <w:bCs/>
                <w:lang w:eastAsia="ko-KR"/>
              </w:rPr>
              <w:t>, UE postpone</w:t>
            </w:r>
            <w:r w:rsidRPr="000E571D">
              <w:rPr>
                <w:rFonts w:eastAsia="Malgun Gothic" w:hint="eastAsia"/>
                <w:bCs/>
                <w:lang w:eastAsia="ko-KR"/>
              </w:rPr>
              <w:t>s</w:t>
            </w:r>
            <w:r w:rsidRPr="000E571D">
              <w:rPr>
                <w:rFonts w:eastAsia="Malgun Gothic"/>
                <w:bCs/>
                <w:lang w:eastAsia="ko-KR"/>
              </w:rPr>
              <w:t xml:space="preserve"> a transmission if the transmission occasion is mapped to SBFD and non-SBFD symbols within a slot</w:t>
            </w:r>
            <w:r w:rsidRPr="000E571D">
              <w:rPr>
                <w:rFonts w:eastAsia="Malgun Gothic" w:hint="eastAsia"/>
                <w:bCs/>
                <w:lang w:eastAsia="ko-KR"/>
              </w:rPr>
              <w:t>.</w:t>
            </w:r>
          </w:p>
          <w:p w14:paraId="28A632B2" w14:textId="77777777" w:rsidR="000E571D" w:rsidRPr="000E571D" w:rsidRDefault="000E571D" w:rsidP="000E571D">
            <w:pPr>
              <w:numPr>
                <w:ilvl w:val="0"/>
                <w:numId w:val="75"/>
              </w:numPr>
              <w:tabs>
                <w:tab w:val="clear" w:pos="0"/>
              </w:tabs>
              <w:spacing w:after="0"/>
              <w:rPr>
                <w:rFonts w:eastAsia="Malgun Gothic"/>
                <w:bCs/>
                <w:lang w:eastAsia="ko-KR"/>
              </w:rPr>
            </w:pPr>
            <w:r w:rsidRPr="000E571D">
              <w:rPr>
                <w:rFonts w:eastAsia="Malgun Gothic" w:hint="eastAsia"/>
                <w:bCs/>
                <w:lang w:eastAsia="ko-KR"/>
              </w:rPr>
              <w:t xml:space="preserve">For CG PUSCH with neither </w:t>
            </w:r>
            <w:proofErr w:type="spellStart"/>
            <w:r w:rsidRPr="000E571D">
              <w:rPr>
                <w:rFonts w:eastAsia="Malgun Gothic" w:hint="eastAsia"/>
                <w:bCs/>
                <w:lang w:eastAsia="ko-KR"/>
              </w:rPr>
              <w:t>TBoMS</w:t>
            </w:r>
            <w:proofErr w:type="spellEnd"/>
            <w:r w:rsidRPr="000E571D">
              <w:rPr>
                <w:rFonts w:eastAsia="Malgun Gothic" w:hint="eastAsia"/>
                <w:bCs/>
                <w:lang w:eastAsia="ko-KR"/>
              </w:rPr>
              <w:t xml:space="preserve"> nor </w:t>
            </w:r>
            <w:r w:rsidRPr="000E571D">
              <w:rPr>
                <w:rFonts w:eastAsia="Malgun Gothic"/>
                <w:bCs/>
                <w:lang w:eastAsia="ko-KR"/>
              </w:rPr>
              <w:t>PUSCH repetition type A</w:t>
            </w:r>
            <w:r w:rsidRPr="000E571D">
              <w:rPr>
                <w:rFonts w:eastAsia="Malgun Gothic" w:hint="eastAsia"/>
                <w:bCs/>
                <w:lang w:eastAsia="ko-KR"/>
              </w:rPr>
              <w:t xml:space="preserve"> with available slot counting, SPS PDSCH, P/SP SRS, P/SP CSI-RS, P/SP PUCCH</w:t>
            </w:r>
            <w:r w:rsidRPr="000E571D">
              <w:rPr>
                <w:rFonts w:eastAsia="Malgun Gothic"/>
                <w:bCs/>
                <w:lang w:eastAsia="ko-KR"/>
              </w:rPr>
              <w:t>, SP-CSI on PUSCH</w:t>
            </w:r>
            <w:r w:rsidRPr="000E571D">
              <w:rPr>
                <w:rFonts w:eastAsia="Malgun Gothic" w:hint="eastAsia"/>
                <w:bCs/>
                <w:lang w:eastAsia="ko-KR"/>
              </w:rPr>
              <w:t xml:space="preserve">, PUSCH repetition type A without available slot counting, multi-PUSCH/PDSCH </w:t>
            </w:r>
            <w:r w:rsidRPr="000E571D">
              <w:rPr>
                <w:rFonts w:eastAsia="Malgun Gothic"/>
                <w:bCs/>
                <w:lang w:eastAsia="ko-KR"/>
              </w:rPr>
              <w:t>scheduled by a single DCI</w:t>
            </w:r>
            <w:r w:rsidRPr="000E571D">
              <w:rPr>
                <w:rFonts w:eastAsia="Malgun Gothic" w:hint="eastAsia"/>
                <w:bCs/>
                <w:lang w:eastAsia="ko-KR"/>
              </w:rPr>
              <w:t>,</w:t>
            </w:r>
            <w:r w:rsidRPr="000E571D">
              <w:rPr>
                <w:rFonts w:eastAsia="Malgun Gothic"/>
                <w:bCs/>
                <w:lang w:eastAsia="ko-KR"/>
              </w:rPr>
              <w:t xml:space="preserve"> </w:t>
            </w:r>
            <w:r w:rsidRPr="000E571D">
              <w:rPr>
                <w:rFonts w:eastAsia="Malgun Gothic" w:hint="eastAsia"/>
                <w:bCs/>
                <w:lang w:eastAsia="ko-KR"/>
              </w:rPr>
              <w:t>and PDSCH repetitions</w:t>
            </w:r>
            <w:r w:rsidRPr="000E571D">
              <w:rPr>
                <w:rFonts w:eastAsia="Malgun Gothic"/>
                <w:bCs/>
                <w:lang w:eastAsia="ko-KR"/>
              </w:rPr>
              <w:t>, UE drops a transmission/reception if the transmission/reception occasion is mapped to SBFD and non-SBFD symbols within a slot</w:t>
            </w:r>
            <w:r w:rsidRPr="000E571D">
              <w:rPr>
                <w:rFonts w:eastAsia="Malgun Gothic" w:hint="eastAsia"/>
                <w:bCs/>
                <w:lang w:eastAsia="ko-KR"/>
              </w:rPr>
              <w:t>.</w:t>
            </w:r>
          </w:p>
          <w:p w14:paraId="0AF39AED" w14:textId="77777777" w:rsidR="000E571D" w:rsidRPr="000E571D" w:rsidRDefault="000E571D" w:rsidP="000E571D">
            <w:pPr>
              <w:spacing w:after="0"/>
              <w:rPr>
                <w:rFonts w:eastAsia="Malgun Gothic"/>
                <w:bCs/>
                <w:lang w:eastAsia="ko-KR"/>
              </w:rPr>
            </w:pPr>
          </w:p>
          <w:p w14:paraId="3E8B3BC8" w14:textId="77777777" w:rsidR="000E571D" w:rsidRPr="000E571D" w:rsidRDefault="000E571D" w:rsidP="000E571D">
            <w:pPr>
              <w:spacing w:after="0"/>
              <w:rPr>
                <w:rFonts w:eastAsia="Malgun Gothic"/>
                <w:b/>
                <w:bCs/>
                <w:lang w:eastAsia="ko-KR"/>
              </w:rPr>
            </w:pPr>
            <w:r w:rsidRPr="000E571D">
              <w:rPr>
                <w:rFonts w:eastAsia="Malgun Gothic" w:hint="eastAsia"/>
                <w:b/>
                <w:bCs/>
                <w:lang w:eastAsia="ko-KR"/>
              </w:rPr>
              <w:t>Agreement</w:t>
            </w:r>
          </w:p>
          <w:p w14:paraId="7E813EA5" w14:textId="77777777" w:rsidR="000E571D" w:rsidRPr="000E571D" w:rsidRDefault="000E571D" w:rsidP="000E571D">
            <w:pPr>
              <w:spacing w:after="0"/>
              <w:rPr>
                <w:rFonts w:eastAsia="Malgun Gothic"/>
                <w:bCs/>
                <w:lang w:eastAsia="ko-KR"/>
              </w:rPr>
            </w:pPr>
            <w:r w:rsidRPr="000E571D">
              <w:rPr>
                <w:rFonts w:eastAsia="Malgun Gothic" w:hint="eastAsia"/>
                <w:bCs/>
                <w:lang w:eastAsia="ko-KR"/>
              </w:rPr>
              <w:t>S</w:t>
            </w:r>
            <w:r w:rsidRPr="000E571D">
              <w:rPr>
                <w:rFonts w:eastAsia="Malgun Gothic"/>
                <w:bCs/>
                <w:lang w:eastAsia="ko-KR"/>
              </w:rPr>
              <w:t xml:space="preserve">eparate </w:t>
            </w:r>
            <w:r w:rsidRPr="000E571D">
              <w:rPr>
                <w:rFonts w:eastAsia="Malgun Gothic"/>
                <w:bCs/>
                <w:i/>
                <w:iCs/>
                <w:lang w:eastAsia="ko-KR"/>
              </w:rPr>
              <w:t>SRS-</w:t>
            </w:r>
            <w:proofErr w:type="spellStart"/>
            <w:r w:rsidRPr="000E571D">
              <w:rPr>
                <w:rFonts w:eastAsia="Malgun Gothic"/>
                <w:bCs/>
                <w:i/>
                <w:iCs/>
                <w:lang w:eastAsia="ko-KR"/>
              </w:rPr>
              <w:t>ResourceSet</w:t>
            </w:r>
            <w:r w:rsidRPr="000E571D">
              <w:rPr>
                <w:rFonts w:eastAsia="Malgun Gothic"/>
                <w:bCs/>
                <w:lang w:eastAsia="ko-KR"/>
              </w:rPr>
              <w:t>s</w:t>
            </w:r>
            <w:proofErr w:type="spellEnd"/>
            <w:r w:rsidRPr="000E571D">
              <w:rPr>
                <w:rFonts w:eastAsia="Malgun Gothic"/>
                <w:bCs/>
                <w:lang w:eastAsia="ko-KR"/>
              </w:rPr>
              <w:t xml:space="preserve"> configurations for SBFD and non-SBFD symbols is applicable for </w:t>
            </w:r>
            <w:r w:rsidRPr="000E571D">
              <w:rPr>
                <w:rFonts w:eastAsia="Malgun Gothic"/>
                <w:bCs/>
                <w:i/>
                <w:iCs/>
                <w:lang w:eastAsia="ko-KR"/>
              </w:rPr>
              <w:t>usage</w:t>
            </w:r>
            <w:r w:rsidRPr="000E571D">
              <w:rPr>
                <w:rFonts w:eastAsia="Malgun Gothic"/>
                <w:bCs/>
                <w:lang w:eastAsia="ko-KR"/>
              </w:rPr>
              <w:t xml:space="preserve"> set to '</w:t>
            </w:r>
            <w:proofErr w:type="spellStart"/>
            <w:r w:rsidRPr="000E571D">
              <w:rPr>
                <w:rFonts w:eastAsia="Malgun Gothic"/>
                <w:bCs/>
                <w:i/>
                <w:iCs/>
                <w:lang w:eastAsia="ko-KR"/>
              </w:rPr>
              <w:t>beamManagement</w:t>
            </w:r>
            <w:proofErr w:type="spellEnd"/>
            <w:r w:rsidRPr="000E571D">
              <w:rPr>
                <w:rFonts w:eastAsia="Malgun Gothic"/>
                <w:bCs/>
                <w:lang w:eastAsia="ko-KR"/>
              </w:rPr>
              <w:t>'.</w:t>
            </w:r>
          </w:p>
          <w:p w14:paraId="3F4D3BB9" w14:textId="77777777" w:rsidR="000E571D" w:rsidRPr="000E571D" w:rsidRDefault="000E571D" w:rsidP="000E571D">
            <w:pPr>
              <w:numPr>
                <w:ilvl w:val="0"/>
                <w:numId w:val="75"/>
              </w:numPr>
              <w:tabs>
                <w:tab w:val="clear" w:pos="0"/>
              </w:tabs>
              <w:spacing w:after="0"/>
              <w:rPr>
                <w:rFonts w:eastAsia="Malgun Gothic"/>
                <w:bCs/>
                <w:lang w:eastAsia="ko-KR"/>
              </w:rPr>
            </w:pPr>
            <w:r w:rsidRPr="000E571D">
              <w:rPr>
                <w:rFonts w:eastAsia="Malgun Gothic"/>
                <w:bCs/>
                <w:lang w:eastAsia="ko-KR"/>
              </w:rPr>
              <w:t xml:space="preserve">The total number of </w:t>
            </w:r>
            <w:r w:rsidRPr="000E571D">
              <w:rPr>
                <w:rFonts w:eastAsia="Malgun Gothic"/>
                <w:bCs/>
                <w:i/>
                <w:iCs/>
                <w:lang w:eastAsia="ko-KR"/>
              </w:rPr>
              <w:t>SRS-</w:t>
            </w:r>
            <w:proofErr w:type="spellStart"/>
            <w:r w:rsidRPr="000E571D">
              <w:rPr>
                <w:rFonts w:eastAsia="Malgun Gothic"/>
                <w:bCs/>
                <w:i/>
                <w:iCs/>
                <w:lang w:eastAsia="ko-KR"/>
              </w:rPr>
              <w:t>ResourceSet</w:t>
            </w:r>
            <w:r w:rsidRPr="000E571D">
              <w:rPr>
                <w:rFonts w:eastAsia="Malgun Gothic"/>
                <w:bCs/>
                <w:lang w:eastAsia="ko-KR"/>
              </w:rPr>
              <w:t>s</w:t>
            </w:r>
            <w:proofErr w:type="spellEnd"/>
            <w:r w:rsidRPr="000E571D">
              <w:rPr>
                <w:rFonts w:eastAsia="Malgun Gothic"/>
                <w:bCs/>
                <w:lang w:eastAsia="ko-KR"/>
              </w:rPr>
              <w:t xml:space="preserve"> applicable for </w:t>
            </w:r>
            <w:r w:rsidRPr="000E571D">
              <w:rPr>
                <w:rFonts w:eastAsia="Malgun Gothic"/>
                <w:bCs/>
                <w:i/>
                <w:iCs/>
                <w:lang w:eastAsia="ko-KR"/>
              </w:rPr>
              <w:t>usage</w:t>
            </w:r>
            <w:r w:rsidRPr="000E571D">
              <w:rPr>
                <w:rFonts w:eastAsia="Malgun Gothic"/>
                <w:bCs/>
                <w:lang w:eastAsia="ko-KR"/>
              </w:rPr>
              <w:t xml:space="preserve"> set to '</w:t>
            </w:r>
            <w:proofErr w:type="spellStart"/>
            <w:r w:rsidRPr="000E571D">
              <w:rPr>
                <w:rFonts w:eastAsia="Malgun Gothic"/>
                <w:bCs/>
                <w:i/>
                <w:iCs/>
                <w:lang w:eastAsia="ko-KR"/>
              </w:rPr>
              <w:t>beamManagement</w:t>
            </w:r>
            <w:proofErr w:type="spellEnd"/>
            <w:r w:rsidRPr="000E571D">
              <w:rPr>
                <w:rFonts w:eastAsia="Malgun Gothic"/>
                <w:bCs/>
                <w:i/>
                <w:iCs/>
                <w:lang w:eastAsia="ko-KR"/>
              </w:rPr>
              <w:t>’</w:t>
            </w:r>
            <w:r w:rsidRPr="000E571D">
              <w:rPr>
                <w:rFonts w:eastAsia="Malgun Gothic"/>
                <w:bCs/>
                <w:lang w:eastAsia="ko-KR"/>
              </w:rPr>
              <w:t xml:space="preserve"> is the same as legacy.</w:t>
            </w:r>
          </w:p>
          <w:p w14:paraId="10F904BF" w14:textId="77777777" w:rsidR="000E571D" w:rsidRPr="000E571D" w:rsidRDefault="000E571D" w:rsidP="000E571D">
            <w:pPr>
              <w:spacing w:after="0"/>
              <w:rPr>
                <w:rFonts w:eastAsia="Malgun Gothic"/>
                <w:b/>
                <w:bCs/>
                <w:lang w:eastAsia="ko-KR"/>
              </w:rPr>
            </w:pPr>
          </w:p>
          <w:p w14:paraId="3C37D360" w14:textId="77777777" w:rsidR="000E571D" w:rsidRPr="000E571D" w:rsidRDefault="000E571D" w:rsidP="000E571D">
            <w:pPr>
              <w:spacing w:after="0"/>
              <w:rPr>
                <w:rFonts w:eastAsia="Malgun Gothic"/>
                <w:b/>
                <w:bCs/>
                <w:lang w:eastAsia="ko-KR"/>
              </w:rPr>
            </w:pPr>
            <w:r w:rsidRPr="000E571D">
              <w:rPr>
                <w:rFonts w:eastAsia="Malgun Gothic"/>
                <w:b/>
                <w:bCs/>
                <w:lang w:eastAsia="ko-KR"/>
              </w:rPr>
              <w:t>Conclusion</w:t>
            </w:r>
          </w:p>
          <w:p w14:paraId="44B4E85C" w14:textId="77777777" w:rsidR="000E571D" w:rsidRPr="000E571D" w:rsidRDefault="000E571D" w:rsidP="000E571D">
            <w:pPr>
              <w:spacing w:after="0"/>
              <w:rPr>
                <w:rFonts w:eastAsia="Malgun Gothic"/>
                <w:bCs/>
                <w:lang w:eastAsia="ko-KR"/>
              </w:rPr>
            </w:pPr>
            <w:r w:rsidRPr="000E571D">
              <w:rPr>
                <w:rFonts w:eastAsia="Malgun Gothic"/>
                <w:bCs/>
                <w:lang w:eastAsia="ko-KR"/>
              </w:rPr>
              <w:t>For SPS HARQ-ACK transmission when Configuration 1 is configured for the UL BWP, the symbol type can be different for different PUCCH transmission occasions.</w:t>
            </w:r>
          </w:p>
          <w:p w14:paraId="6B42ED22" w14:textId="77777777" w:rsidR="000E571D" w:rsidRPr="000E571D" w:rsidRDefault="000E571D" w:rsidP="000E571D">
            <w:pPr>
              <w:spacing w:after="0"/>
              <w:rPr>
                <w:rFonts w:eastAsia="Malgun Gothic"/>
                <w:bCs/>
                <w:lang w:eastAsia="ko-KR"/>
              </w:rPr>
            </w:pPr>
          </w:p>
          <w:p w14:paraId="019017C8" w14:textId="77777777" w:rsidR="000E571D" w:rsidRPr="000E571D" w:rsidRDefault="000E571D" w:rsidP="000E571D">
            <w:pPr>
              <w:spacing w:after="0"/>
              <w:rPr>
                <w:rFonts w:eastAsia="Malgun Gothic"/>
                <w:b/>
                <w:bCs/>
                <w:lang w:eastAsia="ko-KR"/>
              </w:rPr>
            </w:pPr>
            <w:r w:rsidRPr="000E571D">
              <w:rPr>
                <w:rFonts w:eastAsia="Malgun Gothic" w:hint="eastAsia"/>
                <w:b/>
                <w:bCs/>
                <w:lang w:eastAsia="ko-KR"/>
              </w:rPr>
              <w:t>Agreement</w:t>
            </w:r>
          </w:p>
          <w:p w14:paraId="0FED12D3" w14:textId="77777777" w:rsidR="000E571D" w:rsidRPr="000E571D" w:rsidRDefault="000E571D" w:rsidP="000E571D">
            <w:pPr>
              <w:spacing w:after="0"/>
              <w:rPr>
                <w:rFonts w:eastAsia="Malgun Gothic"/>
                <w:bCs/>
                <w:iCs/>
                <w:lang w:eastAsia="ko-KR"/>
              </w:rPr>
            </w:pPr>
            <w:r w:rsidRPr="000E571D">
              <w:rPr>
                <w:rFonts w:eastAsia="Malgun Gothic"/>
                <w:bCs/>
                <w:lang w:eastAsia="ko-KR"/>
              </w:rPr>
              <w:lastRenderedPageBreak/>
              <w:t>F</w:t>
            </w:r>
            <w:r w:rsidRPr="000E571D">
              <w:rPr>
                <w:rFonts w:eastAsia="Malgun Gothic"/>
                <w:bCs/>
                <w:iCs/>
                <w:lang w:eastAsia="ko-KR"/>
              </w:rPr>
              <w:t xml:space="preserve">or PUCCH repetition, PUSCH repetition with available counting and </w:t>
            </w:r>
            <w:proofErr w:type="spellStart"/>
            <w:r w:rsidRPr="000E571D">
              <w:rPr>
                <w:rFonts w:eastAsia="Malgun Gothic"/>
                <w:bCs/>
                <w:iCs/>
                <w:lang w:eastAsia="ko-KR"/>
              </w:rPr>
              <w:t>TBoMS</w:t>
            </w:r>
            <w:proofErr w:type="spellEnd"/>
            <w:r w:rsidRPr="000E571D">
              <w:rPr>
                <w:rFonts w:eastAsia="Malgun Gothic"/>
                <w:bCs/>
                <w:iCs/>
                <w:lang w:eastAsia="ko-KR"/>
              </w:rPr>
              <w:t xml:space="preserve"> with Configuration 1,</w:t>
            </w:r>
          </w:p>
          <w:p w14:paraId="14F7E0DA" w14:textId="77777777" w:rsidR="000E571D" w:rsidRPr="000E571D" w:rsidRDefault="000E571D" w:rsidP="000E571D">
            <w:pPr>
              <w:numPr>
                <w:ilvl w:val="0"/>
                <w:numId w:val="72"/>
              </w:numPr>
              <w:spacing w:after="0"/>
              <w:rPr>
                <w:rFonts w:eastAsia="Malgun Gothic"/>
                <w:bCs/>
                <w:lang w:eastAsia="ko-KR"/>
              </w:rPr>
            </w:pPr>
            <w:r w:rsidRPr="000E571D">
              <w:rPr>
                <w:rFonts w:eastAsia="Malgun Gothic"/>
                <w:bCs/>
                <w:lang w:eastAsia="ko-KR"/>
              </w:rPr>
              <w:t>I</w:t>
            </w:r>
            <w:r w:rsidRPr="000E571D">
              <w:rPr>
                <w:rFonts w:eastAsia="Malgun Gothic" w:hint="eastAsia"/>
                <w:bCs/>
                <w:lang w:eastAsia="ko-KR"/>
              </w:rPr>
              <w:t>n case the</w:t>
            </w:r>
            <w:r w:rsidRPr="000E571D">
              <w:rPr>
                <w:rFonts w:eastAsia="Malgun Gothic"/>
                <w:bCs/>
                <w:lang w:eastAsia="ko-KR"/>
              </w:rPr>
              <w:t xml:space="preserve"> valid symbol type is</w:t>
            </w:r>
            <w:r w:rsidRPr="000E571D">
              <w:rPr>
                <w:rFonts w:eastAsia="Malgun Gothic" w:hint="eastAsia"/>
                <w:bCs/>
                <w:lang w:eastAsia="ko-KR"/>
              </w:rPr>
              <w:t xml:space="preserve"> SBFD symbol, </w:t>
            </w:r>
            <w:r w:rsidRPr="000E571D">
              <w:rPr>
                <w:rFonts w:eastAsia="Malgun Gothic"/>
                <w:bCs/>
                <w:lang w:eastAsia="ko-KR"/>
              </w:rPr>
              <w:t>a slot is determined as available if the symbols allocated for PUCCH/</w:t>
            </w:r>
            <w:r w:rsidRPr="000E571D">
              <w:rPr>
                <w:rFonts w:eastAsia="Malgun Gothic" w:hint="eastAsia"/>
                <w:bCs/>
                <w:lang w:eastAsia="ko-KR"/>
              </w:rPr>
              <w:t>PUSCH</w:t>
            </w:r>
            <w:r w:rsidRPr="000E571D">
              <w:rPr>
                <w:rFonts w:eastAsia="Malgun Gothic"/>
                <w:bCs/>
                <w:lang w:eastAsia="ko-KR"/>
              </w:rPr>
              <w:t xml:space="preserve"> in the slot are all SBFD symbols and not include a symbol of an SS/PBCH block with index provided by </w:t>
            </w:r>
            <w:proofErr w:type="spellStart"/>
            <w:r w:rsidRPr="000E571D">
              <w:rPr>
                <w:rFonts w:eastAsia="Malgun Gothic"/>
                <w:bCs/>
                <w:i/>
                <w:iCs/>
                <w:lang w:eastAsia="ko-KR"/>
              </w:rPr>
              <w:t>ssb-PositionsInBurst</w:t>
            </w:r>
            <w:proofErr w:type="spellEnd"/>
            <w:r w:rsidRPr="000E571D">
              <w:rPr>
                <w:rFonts w:eastAsia="Malgun Gothic"/>
                <w:bCs/>
                <w:lang w:eastAsia="ko-KR"/>
              </w:rPr>
              <w:t>.</w:t>
            </w:r>
          </w:p>
          <w:p w14:paraId="0479D305" w14:textId="77777777" w:rsidR="000E571D" w:rsidRPr="000E571D" w:rsidRDefault="000E571D" w:rsidP="000E571D">
            <w:pPr>
              <w:numPr>
                <w:ilvl w:val="0"/>
                <w:numId w:val="72"/>
              </w:numPr>
              <w:spacing w:after="0"/>
              <w:rPr>
                <w:rFonts w:eastAsia="Malgun Gothic"/>
                <w:bCs/>
                <w:lang w:eastAsia="ko-KR"/>
              </w:rPr>
            </w:pPr>
            <w:r w:rsidRPr="000E571D">
              <w:rPr>
                <w:rFonts w:eastAsia="Malgun Gothic"/>
                <w:bCs/>
                <w:lang w:eastAsia="ko-KR"/>
              </w:rPr>
              <w:t>I</w:t>
            </w:r>
            <w:r w:rsidRPr="000E571D">
              <w:rPr>
                <w:rFonts w:eastAsia="Malgun Gothic" w:hint="eastAsia"/>
                <w:bCs/>
                <w:lang w:eastAsia="ko-KR"/>
              </w:rPr>
              <w:t>n case the</w:t>
            </w:r>
            <w:r w:rsidRPr="000E571D">
              <w:rPr>
                <w:rFonts w:eastAsia="Malgun Gothic"/>
                <w:bCs/>
                <w:lang w:eastAsia="ko-KR"/>
              </w:rPr>
              <w:t xml:space="preserve"> valid symbol type is</w:t>
            </w:r>
            <w:r w:rsidRPr="000E571D">
              <w:rPr>
                <w:rFonts w:eastAsia="Malgun Gothic" w:hint="eastAsia"/>
                <w:bCs/>
                <w:lang w:eastAsia="ko-KR"/>
              </w:rPr>
              <w:t xml:space="preserve"> non-SBFD symbol, </w:t>
            </w:r>
            <w:r w:rsidRPr="000E571D">
              <w:rPr>
                <w:rFonts w:eastAsia="Malgun Gothic"/>
                <w:bCs/>
                <w:lang w:eastAsia="ko-KR"/>
              </w:rPr>
              <w:t>a slot is determined as available if the symbols allocated for PUCCH/</w:t>
            </w:r>
            <w:r w:rsidRPr="000E571D">
              <w:rPr>
                <w:rFonts w:eastAsia="Malgun Gothic" w:hint="eastAsia"/>
                <w:bCs/>
                <w:lang w:eastAsia="ko-KR"/>
              </w:rPr>
              <w:t>PUSCH</w:t>
            </w:r>
            <w:r w:rsidRPr="000E571D">
              <w:rPr>
                <w:rFonts w:eastAsia="Malgun Gothic"/>
                <w:bCs/>
                <w:lang w:eastAsia="ko-KR"/>
              </w:rPr>
              <w:t xml:space="preserve"> in the slot are all </w:t>
            </w:r>
            <w:r w:rsidRPr="000E571D">
              <w:rPr>
                <w:rFonts w:eastAsia="Malgun Gothic" w:hint="eastAsia"/>
                <w:bCs/>
                <w:lang w:eastAsia="ko-KR"/>
              </w:rPr>
              <w:t>non-</w:t>
            </w:r>
            <w:r w:rsidRPr="000E571D">
              <w:rPr>
                <w:rFonts w:eastAsia="Malgun Gothic"/>
                <w:bCs/>
                <w:lang w:eastAsia="ko-KR"/>
              </w:rPr>
              <w:t xml:space="preserve">SBFD symbols and not include a DL symbol indicated by </w:t>
            </w:r>
            <w:proofErr w:type="spellStart"/>
            <w:r w:rsidRPr="000E571D">
              <w:rPr>
                <w:rFonts w:eastAsia="Malgun Gothic"/>
                <w:bCs/>
                <w:i/>
                <w:iCs/>
                <w:lang w:eastAsia="ko-KR"/>
              </w:rPr>
              <w:t>tdd</w:t>
            </w:r>
            <w:proofErr w:type="spellEnd"/>
            <w:r w:rsidRPr="000E571D">
              <w:rPr>
                <w:rFonts w:eastAsia="Malgun Gothic"/>
                <w:bCs/>
                <w:i/>
                <w:iCs/>
                <w:lang w:eastAsia="ko-KR"/>
              </w:rPr>
              <w:t>-UL-DL-</w:t>
            </w:r>
            <w:proofErr w:type="spellStart"/>
            <w:r w:rsidRPr="000E571D">
              <w:rPr>
                <w:rFonts w:eastAsia="Malgun Gothic"/>
                <w:bCs/>
                <w:i/>
                <w:iCs/>
                <w:lang w:eastAsia="ko-KR"/>
              </w:rPr>
              <w:t>ConfigurationCommon</w:t>
            </w:r>
            <w:proofErr w:type="spellEnd"/>
            <w:r w:rsidRPr="000E571D">
              <w:rPr>
                <w:rFonts w:eastAsia="Malgun Gothic"/>
                <w:bCs/>
                <w:lang w:eastAsia="ko-KR"/>
              </w:rPr>
              <w:t xml:space="preserve"> or </w:t>
            </w:r>
            <w:proofErr w:type="spellStart"/>
            <w:r w:rsidRPr="000E571D">
              <w:rPr>
                <w:rFonts w:eastAsia="Malgun Gothic"/>
                <w:bCs/>
                <w:i/>
                <w:lang w:eastAsia="ko-KR"/>
              </w:rPr>
              <w:t>tdd</w:t>
            </w:r>
            <w:proofErr w:type="spellEnd"/>
            <w:r w:rsidRPr="000E571D">
              <w:rPr>
                <w:rFonts w:eastAsia="Malgun Gothic"/>
                <w:bCs/>
                <w:i/>
                <w:lang w:eastAsia="ko-KR"/>
              </w:rPr>
              <w:t>-UL-DL-</w:t>
            </w:r>
            <w:proofErr w:type="spellStart"/>
            <w:r w:rsidRPr="000E571D">
              <w:rPr>
                <w:rFonts w:eastAsia="Malgun Gothic"/>
                <w:bCs/>
                <w:i/>
                <w:lang w:eastAsia="ko-KR"/>
              </w:rPr>
              <w:t>ConfigurationDedicated</w:t>
            </w:r>
            <w:proofErr w:type="spellEnd"/>
            <w:r w:rsidRPr="000E571D">
              <w:rPr>
                <w:rFonts w:eastAsia="Malgun Gothic"/>
                <w:bCs/>
                <w:lang w:eastAsia="ko-KR"/>
              </w:rPr>
              <w:t xml:space="preserve"> if provided </w:t>
            </w:r>
            <w:r w:rsidRPr="000E571D">
              <w:rPr>
                <w:rFonts w:eastAsia="Malgun Gothic" w:hint="eastAsia"/>
                <w:bCs/>
                <w:lang w:eastAsia="ko-KR"/>
              </w:rPr>
              <w:t xml:space="preserve">or </w:t>
            </w:r>
            <w:r w:rsidRPr="000E571D">
              <w:rPr>
                <w:rFonts w:eastAsia="Malgun Gothic"/>
                <w:bCs/>
                <w:lang w:eastAsia="ko-KR"/>
              </w:rPr>
              <w:t xml:space="preserve">a symbol of an SS/PBCH block with index provided by </w:t>
            </w:r>
            <w:proofErr w:type="spellStart"/>
            <w:r w:rsidRPr="000E571D">
              <w:rPr>
                <w:rFonts w:eastAsia="Malgun Gothic"/>
                <w:bCs/>
                <w:i/>
                <w:iCs/>
                <w:lang w:eastAsia="ko-KR"/>
              </w:rPr>
              <w:t>ssb-PositionsInBurst</w:t>
            </w:r>
            <w:proofErr w:type="spellEnd"/>
            <w:r w:rsidRPr="000E571D">
              <w:rPr>
                <w:rFonts w:eastAsia="Malgun Gothic"/>
                <w:bCs/>
                <w:lang w:eastAsia="ko-KR"/>
              </w:rPr>
              <w:t>.</w:t>
            </w:r>
          </w:p>
          <w:p w14:paraId="50A10B0B" w14:textId="77777777" w:rsidR="000E571D" w:rsidRPr="000E571D" w:rsidRDefault="000E571D" w:rsidP="000E571D">
            <w:pPr>
              <w:spacing w:after="0"/>
              <w:rPr>
                <w:rFonts w:eastAsia="Malgun Gothic"/>
                <w:b/>
                <w:bCs/>
                <w:lang w:eastAsia="ko-KR"/>
              </w:rPr>
            </w:pPr>
          </w:p>
          <w:p w14:paraId="4D318B3C" w14:textId="77777777" w:rsidR="000E571D" w:rsidRPr="000E571D" w:rsidRDefault="000E571D" w:rsidP="000E571D">
            <w:pPr>
              <w:spacing w:after="0"/>
              <w:rPr>
                <w:rFonts w:eastAsia="Malgun Gothic"/>
                <w:b/>
                <w:bCs/>
                <w:lang w:eastAsia="ko-KR"/>
              </w:rPr>
            </w:pPr>
            <w:r w:rsidRPr="000E571D">
              <w:rPr>
                <w:rFonts w:eastAsia="Malgun Gothic" w:hint="eastAsia"/>
                <w:b/>
                <w:bCs/>
                <w:lang w:eastAsia="ko-KR"/>
              </w:rPr>
              <w:t>Agreement</w:t>
            </w:r>
          </w:p>
          <w:p w14:paraId="00B7640D" w14:textId="77777777" w:rsidR="000E571D" w:rsidRPr="000E571D" w:rsidRDefault="000E571D" w:rsidP="000E571D">
            <w:pPr>
              <w:spacing w:after="0"/>
              <w:rPr>
                <w:rFonts w:eastAsia="Malgun Gothic"/>
                <w:bCs/>
                <w:iCs/>
                <w:lang w:eastAsia="ko-KR"/>
              </w:rPr>
            </w:pPr>
            <w:r w:rsidRPr="000E571D">
              <w:rPr>
                <w:rFonts w:eastAsia="Malgun Gothic"/>
                <w:bCs/>
                <w:lang w:eastAsia="ko-KR"/>
              </w:rPr>
              <w:t>F</w:t>
            </w:r>
            <w:r w:rsidRPr="000E571D">
              <w:rPr>
                <w:rFonts w:eastAsia="Malgun Gothic"/>
                <w:bCs/>
                <w:iCs/>
                <w:lang w:eastAsia="ko-KR"/>
              </w:rPr>
              <w:t xml:space="preserve">or PUCCH repetition, PUSCH repetition with available counting and </w:t>
            </w:r>
            <w:proofErr w:type="spellStart"/>
            <w:r w:rsidRPr="000E571D">
              <w:rPr>
                <w:rFonts w:eastAsia="Malgun Gothic"/>
                <w:bCs/>
                <w:iCs/>
                <w:lang w:eastAsia="ko-KR"/>
              </w:rPr>
              <w:t>TBoMS</w:t>
            </w:r>
            <w:proofErr w:type="spellEnd"/>
            <w:r w:rsidRPr="000E571D">
              <w:rPr>
                <w:rFonts w:eastAsia="Malgun Gothic"/>
                <w:bCs/>
                <w:iCs/>
                <w:lang w:eastAsia="ko-KR"/>
              </w:rPr>
              <w:t xml:space="preserve"> with Configuration 2, a slot is determined as available if </w:t>
            </w:r>
          </w:p>
          <w:p w14:paraId="168605BD" w14:textId="77777777" w:rsidR="000E571D" w:rsidRPr="000E571D" w:rsidRDefault="000E571D" w:rsidP="000E571D">
            <w:pPr>
              <w:numPr>
                <w:ilvl w:val="0"/>
                <w:numId w:val="72"/>
              </w:numPr>
              <w:spacing w:after="0"/>
              <w:rPr>
                <w:rFonts w:eastAsia="Malgun Gothic"/>
                <w:bCs/>
                <w:iCs/>
                <w:lang w:eastAsia="ko-KR"/>
              </w:rPr>
            </w:pPr>
            <w:r w:rsidRPr="000E571D">
              <w:rPr>
                <w:rFonts w:eastAsia="Malgun Gothic"/>
                <w:bCs/>
                <w:lang w:eastAsia="ko-KR"/>
              </w:rPr>
              <w:t>the symbols allocated for PUCCH/</w:t>
            </w:r>
            <w:r w:rsidRPr="000E571D">
              <w:rPr>
                <w:rFonts w:eastAsia="Malgun Gothic" w:hint="eastAsia"/>
                <w:bCs/>
                <w:lang w:eastAsia="ko-KR"/>
              </w:rPr>
              <w:t>PUSCH</w:t>
            </w:r>
            <w:r w:rsidRPr="000E571D">
              <w:rPr>
                <w:rFonts w:eastAsia="Malgun Gothic"/>
                <w:bCs/>
                <w:lang w:eastAsia="ko-KR"/>
              </w:rPr>
              <w:t xml:space="preserve"> in the slot are all SBFD symbols and not include a symbol of an SS/PBCH block with index provided by </w:t>
            </w:r>
            <w:proofErr w:type="spellStart"/>
            <w:r w:rsidRPr="000E571D">
              <w:rPr>
                <w:rFonts w:eastAsia="Malgun Gothic"/>
                <w:bCs/>
                <w:i/>
                <w:iCs/>
                <w:lang w:eastAsia="ko-KR"/>
              </w:rPr>
              <w:t>ssb-PositionsInBurst</w:t>
            </w:r>
            <w:proofErr w:type="spellEnd"/>
            <w:r w:rsidRPr="000E571D">
              <w:rPr>
                <w:rFonts w:eastAsia="Malgun Gothic"/>
                <w:bCs/>
                <w:lang w:eastAsia="ko-KR"/>
              </w:rPr>
              <w:t>, or</w:t>
            </w:r>
          </w:p>
          <w:p w14:paraId="2E96F449" w14:textId="77777777" w:rsidR="000E571D" w:rsidRPr="000E571D" w:rsidRDefault="000E571D" w:rsidP="000E571D">
            <w:pPr>
              <w:numPr>
                <w:ilvl w:val="0"/>
                <w:numId w:val="72"/>
              </w:numPr>
              <w:spacing w:after="0"/>
              <w:rPr>
                <w:rFonts w:eastAsia="Malgun Gothic"/>
                <w:bCs/>
                <w:iCs/>
                <w:lang w:eastAsia="ko-KR"/>
              </w:rPr>
            </w:pPr>
            <w:r w:rsidRPr="000E571D">
              <w:rPr>
                <w:rFonts w:eastAsia="Malgun Gothic"/>
                <w:bCs/>
                <w:lang w:eastAsia="ko-KR"/>
              </w:rPr>
              <w:t>the symbols allocated for PUCCH/</w:t>
            </w:r>
            <w:r w:rsidRPr="000E571D">
              <w:rPr>
                <w:rFonts w:eastAsia="Malgun Gothic" w:hint="eastAsia"/>
                <w:bCs/>
                <w:lang w:eastAsia="ko-KR"/>
              </w:rPr>
              <w:t>PUSCH</w:t>
            </w:r>
            <w:r w:rsidRPr="000E571D">
              <w:rPr>
                <w:rFonts w:eastAsia="Malgun Gothic"/>
                <w:bCs/>
                <w:lang w:eastAsia="ko-KR"/>
              </w:rPr>
              <w:t xml:space="preserve"> in the slot are all </w:t>
            </w:r>
            <w:r w:rsidRPr="000E571D">
              <w:rPr>
                <w:rFonts w:eastAsia="Malgun Gothic" w:hint="eastAsia"/>
                <w:bCs/>
                <w:lang w:eastAsia="ko-KR"/>
              </w:rPr>
              <w:t>non-</w:t>
            </w:r>
            <w:r w:rsidRPr="000E571D">
              <w:rPr>
                <w:rFonts w:eastAsia="Malgun Gothic"/>
                <w:bCs/>
                <w:lang w:eastAsia="ko-KR"/>
              </w:rPr>
              <w:t xml:space="preserve">SBFD symbols and not include a DL symbol indicated by </w:t>
            </w:r>
            <w:proofErr w:type="spellStart"/>
            <w:r w:rsidRPr="000E571D">
              <w:rPr>
                <w:rFonts w:eastAsia="Malgun Gothic"/>
                <w:bCs/>
                <w:i/>
                <w:iCs/>
                <w:lang w:eastAsia="ko-KR"/>
              </w:rPr>
              <w:t>tdd</w:t>
            </w:r>
            <w:proofErr w:type="spellEnd"/>
            <w:r w:rsidRPr="000E571D">
              <w:rPr>
                <w:rFonts w:eastAsia="Malgun Gothic"/>
                <w:bCs/>
                <w:i/>
                <w:iCs/>
                <w:lang w:eastAsia="ko-KR"/>
              </w:rPr>
              <w:t>-UL-DL-</w:t>
            </w:r>
            <w:proofErr w:type="spellStart"/>
            <w:r w:rsidRPr="000E571D">
              <w:rPr>
                <w:rFonts w:eastAsia="Malgun Gothic"/>
                <w:bCs/>
                <w:i/>
                <w:iCs/>
                <w:lang w:eastAsia="ko-KR"/>
              </w:rPr>
              <w:t>ConfigurationCommon</w:t>
            </w:r>
            <w:proofErr w:type="spellEnd"/>
            <w:r w:rsidRPr="000E571D">
              <w:rPr>
                <w:rFonts w:eastAsia="Malgun Gothic"/>
                <w:bCs/>
                <w:lang w:eastAsia="ko-KR"/>
              </w:rPr>
              <w:t xml:space="preserve"> or </w:t>
            </w:r>
            <w:proofErr w:type="spellStart"/>
            <w:r w:rsidRPr="000E571D">
              <w:rPr>
                <w:rFonts w:eastAsia="Malgun Gothic"/>
                <w:bCs/>
                <w:i/>
                <w:lang w:eastAsia="ko-KR"/>
              </w:rPr>
              <w:t>tdd</w:t>
            </w:r>
            <w:proofErr w:type="spellEnd"/>
            <w:r w:rsidRPr="000E571D">
              <w:rPr>
                <w:rFonts w:eastAsia="Malgun Gothic"/>
                <w:bCs/>
                <w:i/>
                <w:lang w:eastAsia="ko-KR"/>
              </w:rPr>
              <w:t>-UL-DL-</w:t>
            </w:r>
            <w:proofErr w:type="spellStart"/>
            <w:r w:rsidRPr="000E571D">
              <w:rPr>
                <w:rFonts w:eastAsia="Malgun Gothic"/>
                <w:bCs/>
                <w:i/>
                <w:lang w:eastAsia="ko-KR"/>
              </w:rPr>
              <w:t>ConfigurationDedicated</w:t>
            </w:r>
            <w:proofErr w:type="spellEnd"/>
            <w:r w:rsidRPr="000E571D">
              <w:rPr>
                <w:rFonts w:eastAsia="Malgun Gothic"/>
                <w:bCs/>
                <w:lang w:eastAsia="ko-KR"/>
              </w:rPr>
              <w:t xml:space="preserve"> if provided </w:t>
            </w:r>
            <w:r w:rsidRPr="000E571D">
              <w:rPr>
                <w:rFonts w:eastAsia="Malgun Gothic" w:hint="eastAsia"/>
                <w:bCs/>
                <w:lang w:eastAsia="ko-KR"/>
              </w:rPr>
              <w:t xml:space="preserve">or </w:t>
            </w:r>
            <w:r w:rsidRPr="000E571D">
              <w:rPr>
                <w:rFonts w:eastAsia="Malgun Gothic"/>
                <w:bCs/>
                <w:lang w:eastAsia="ko-KR"/>
              </w:rPr>
              <w:t xml:space="preserve">a symbol of an SS/PBCH block with index provided by </w:t>
            </w:r>
            <w:proofErr w:type="spellStart"/>
            <w:r w:rsidRPr="000E571D">
              <w:rPr>
                <w:rFonts w:eastAsia="Malgun Gothic"/>
                <w:bCs/>
                <w:i/>
                <w:iCs/>
                <w:lang w:eastAsia="ko-KR"/>
              </w:rPr>
              <w:t>ssb-PositionsInBurst</w:t>
            </w:r>
            <w:proofErr w:type="spellEnd"/>
            <w:r w:rsidRPr="000E571D">
              <w:rPr>
                <w:rFonts w:eastAsia="Malgun Gothic"/>
                <w:bCs/>
                <w:lang w:eastAsia="ko-KR"/>
              </w:rPr>
              <w:t>.</w:t>
            </w:r>
          </w:p>
          <w:p w14:paraId="2F3A246A" w14:textId="77777777" w:rsidR="000E571D" w:rsidRPr="000E571D" w:rsidRDefault="000E571D" w:rsidP="000E571D">
            <w:pPr>
              <w:spacing w:after="0"/>
              <w:rPr>
                <w:rFonts w:eastAsia="Malgun Gothic"/>
                <w:bCs/>
                <w:lang w:eastAsia="ko-KR"/>
              </w:rPr>
            </w:pPr>
          </w:p>
          <w:p w14:paraId="6493D0DF" w14:textId="77777777" w:rsidR="000E571D" w:rsidRPr="000E571D" w:rsidRDefault="000E571D" w:rsidP="000E571D">
            <w:pPr>
              <w:spacing w:after="0"/>
              <w:rPr>
                <w:rFonts w:eastAsia="Malgun Gothic"/>
                <w:b/>
                <w:bCs/>
                <w:lang w:eastAsia="ko-KR"/>
              </w:rPr>
            </w:pPr>
            <w:r w:rsidRPr="000E571D">
              <w:rPr>
                <w:rFonts w:eastAsia="Malgun Gothic" w:hint="eastAsia"/>
                <w:b/>
                <w:bCs/>
                <w:lang w:eastAsia="ko-KR"/>
              </w:rPr>
              <w:t>Agreement</w:t>
            </w:r>
          </w:p>
          <w:p w14:paraId="15C0D71A" w14:textId="77777777" w:rsidR="000E571D" w:rsidRPr="000E571D" w:rsidRDefault="000E571D" w:rsidP="000E571D">
            <w:pPr>
              <w:spacing w:after="0"/>
              <w:rPr>
                <w:rFonts w:eastAsia="Malgun Gothic"/>
                <w:bCs/>
                <w:lang w:eastAsia="ko-KR"/>
              </w:rPr>
            </w:pPr>
            <w:r w:rsidRPr="000E571D">
              <w:rPr>
                <w:rFonts w:eastAsia="Malgun Gothic" w:hint="eastAsia"/>
                <w:bCs/>
                <w:lang w:eastAsia="ko-KR"/>
              </w:rPr>
              <w:t>For PUSCH repetition type B,</w:t>
            </w:r>
            <w:r w:rsidRPr="000E571D">
              <w:rPr>
                <w:rFonts w:eastAsia="Malgun Gothic"/>
                <w:bCs/>
                <w:lang w:eastAsia="ko-KR"/>
              </w:rPr>
              <w:t xml:space="preserve"> adopt Option 1.</w:t>
            </w:r>
          </w:p>
          <w:p w14:paraId="2208BCFD" w14:textId="77777777" w:rsidR="000E571D" w:rsidRPr="000E571D" w:rsidRDefault="000E571D" w:rsidP="000E571D">
            <w:pPr>
              <w:numPr>
                <w:ilvl w:val="0"/>
                <w:numId w:val="72"/>
              </w:numPr>
              <w:spacing w:after="0"/>
              <w:rPr>
                <w:rFonts w:eastAsia="Malgun Gothic"/>
                <w:bCs/>
                <w:lang w:eastAsia="ko-KR"/>
              </w:rPr>
            </w:pPr>
            <w:r w:rsidRPr="000E571D">
              <w:rPr>
                <w:rFonts w:eastAsia="Malgun Gothic" w:hint="eastAsia"/>
                <w:bCs/>
                <w:lang w:eastAsia="ko-KR"/>
              </w:rPr>
              <w:t>Option 1:</w:t>
            </w:r>
            <w:r w:rsidRPr="000E571D">
              <w:rPr>
                <w:rFonts w:eastAsia="Malgun Gothic"/>
                <w:bCs/>
                <w:lang w:eastAsia="ko-KR"/>
              </w:rPr>
              <w:t xml:space="preserve"> </w:t>
            </w:r>
            <w:r w:rsidRPr="000E571D">
              <w:rPr>
                <w:rFonts w:eastAsia="Malgun Gothic" w:hint="eastAsia"/>
                <w:bCs/>
                <w:lang w:eastAsia="ko-KR"/>
              </w:rPr>
              <w:t xml:space="preserve">A </w:t>
            </w:r>
            <w:r w:rsidRPr="000E571D">
              <w:rPr>
                <w:rFonts w:eastAsia="Malgun Gothic"/>
                <w:bCs/>
                <w:lang w:eastAsia="ko-KR"/>
              </w:rPr>
              <w:t xml:space="preserve">nominal repetition </w:t>
            </w:r>
            <w:r w:rsidRPr="000E571D">
              <w:rPr>
                <w:rFonts w:eastAsia="Malgun Gothic" w:hint="eastAsia"/>
                <w:bCs/>
                <w:lang w:eastAsia="ko-KR"/>
              </w:rPr>
              <w:t>is</w:t>
            </w:r>
            <w:r w:rsidRPr="000E571D">
              <w:rPr>
                <w:rFonts w:eastAsia="Malgun Gothic"/>
                <w:bCs/>
                <w:lang w:eastAsia="ko-KR"/>
              </w:rPr>
              <w:t xml:space="preserve"> segmented into actual repetitions around boundary of SBFD symbols and non-SBFD symbols</w:t>
            </w:r>
            <w:r w:rsidRPr="000E571D">
              <w:rPr>
                <w:rFonts w:eastAsia="Malgun Gothic" w:hint="eastAsia"/>
                <w:bCs/>
                <w:lang w:eastAsia="ko-KR"/>
              </w:rPr>
              <w:t xml:space="preserve">. </w:t>
            </w:r>
          </w:p>
          <w:p w14:paraId="444706C2" w14:textId="77777777" w:rsidR="000E571D" w:rsidRPr="000E571D" w:rsidRDefault="000E571D" w:rsidP="000E571D">
            <w:pPr>
              <w:spacing w:after="0"/>
              <w:rPr>
                <w:rFonts w:eastAsia="Malgun Gothic"/>
                <w:bCs/>
                <w:lang w:eastAsia="ko-KR"/>
              </w:rPr>
            </w:pPr>
          </w:p>
          <w:p w14:paraId="73DB19F0" w14:textId="77777777" w:rsidR="000E571D" w:rsidRPr="000E571D" w:rsidRDefault="000E571D" w:rsidP="000E571D">
            <w:pPr>
              <w:spacing w:after="0"/>
              <w:rPr>
                <w:rFonts w:eastAsia="Malgun Gothic"/>
                <w:b/>
                <w:bCs/>
                <w:lang w:eastAsia="ko-KR"/>
              </w:rPr>
            </w:pPr>
            <w:r w:rsidRPr="000E571D">
              <w:rPr>
                <w:rFonts w:eastAsia="Malgun Gothic" w:hint="eastAsia"/>
                <w:b/>
                <w:bCs/>
                <w:lang w:eastAsia="ko-KR"/>
              </w:rPr>
              <w:t>Agreement</w:t>
            </w:r>
          </w:p>
          <w:p w14:paraId="377F07BF" w14:textId="77777777" w:rsidR="000E571D" w:rsidRPr="000E571D" w:rsidRDefault="000E571D" w:rsidP="000E571D">
            <w:pPr>
              <w:spacing w:after="0"/>
              <w:rPr>
                <w:rFonts w:eastAsia="Malgun Gothic"/>
                <w:bCs/>
                <w:iCs/>
                <w:lang w:eastAsia="ko-KR"/>
              </w:rPr>
            </w:pPr>
            <w:r w:rsidRPr="000E571D">
              <w:rPr>
                <w:rFonts w:eastAsia="Malgun Gothic"/>
                <w:bCs/>
                <w:lang w:eastAsia="ko-KR"/>
              </w:rPr>
              <w:t xml:space="preserve">For </w:t>
            </w:r>
            <w:r w:rsidRPr="000E571D">
              <w:rPr>
                <w:rFonts w:eastAsia="Malgun Gothic"/>
                <w:bCs/>
                <w:iCs/>
                <w:lang w:eastAsia="ko-KR"/>
              </w:rPr>
              <w:t xml:space="preserve">PUSCH repetition Type B with </w:t>
            </w:r>
            <w:r w:rsidRPr="000E571D">
              <w:rPr>
                <w:rFonts w:eastAsia="Malgun Gothic" w:hint="eastAsia"/>
                <w:bCs/>
                <w:iCs/>
                <w:lang w:eastAsia="ko-KR"/>
              </w:rPr>
              <w:t>C</w:t>
            </w:r>
            <w:r w:rsidRPr="000E571D">
              <w:rPr>
                <w:rFonts w:eastAsia="Malgun Gothic"/>
                <w:bCs/>
                <w:iCs/>
                <w:lang w:eastAsia="ko-KR"/>
              </w:rPr>
              <w:t>onfiguration 1:</w:t>
            </w:r>
          </w:p>
          <w:p w14:paraId="1F58F218" w14:textId="77777777" w:rsidR="000E571D" w:rsidRPr="000E571D" w:rsidRDefault="000E571D" w:rsidP="000E571D">
            <w:pPr>
              <w:numPr>
                <w:ilvl w:val="0"/>
                <w:numId w:val="72"/>
              </w:numPr>
              <w:spacing w:after="0"/>
              <w:rPr>
                <w:rFonts w:eastAsia="Malgun Gothic"/>
                <w:bCs/>
                <w:lang w:eastAsia="ko-KR"/>
              </w:rPr>
            </w:pPr>
            <w:r w:rsidRPr="000E571D">
              <w:rPr>
                <w:rFonts w:eastAsia="Malgun Gothic" w:hint="eastAsia"/>
                <w:bCs/>
                <w:lang w:eastAsia="ko-KR"/>
              </w:rPr>
              <w:t>A</w:t>
            </w:r>
            <w:r w:rsidRPr="000E571D">
              <w:rPr>
                <w:rFonts w:eastAsia="Malgun Gothic"/>
                <w:bCs/>
                <w:lang w:eastAsia="ko-KR"/>
              </w:rPr>
              <w:t>lt 2:</w:t>
            </w:r>
          </w:p>
          <w:p w14:paraId="324C560A" w14:textId="77777777" w:rsidR="000E571D" w:rsidRPr="000E571D" w:rsidRDefault="000E571D" w:rsidP="000E571D">
            <w:pPr>
              <w:numPr>
                <w:ilvl w:val="1"/>
                <w:numId w:val="72"/>
              </w:numPr>
              <w:spacing w:after="0"/>
              <w:rPr>
                <w:rFonts w:eastAsia="Malgun Gothic"/>
                <w:bCs/>
                <w:lang w:eastAsia="ko-KR"/>
              </w:rPr>
            </w:pPr>
            <w:r w:rsidRPr="000E571D">
              <w:rPr>
                <w:rFonts w:eastAsia="Malgun Gothic"/>
                <w:bCs/>
                <w:iCs/>
                <w:lang w:eastAsia="ko-KR"/>
              </w:rPr>
              <w:t xml:space="preserve">For type 2 CG PUSCH, </w:t>
            </w:r>
            <w:r w:rsidRPr="000E571D">
              <w:rPr>
                <w:rFonts w:eastAsia="Malgun Gothic"/>
                <w:bCs/>
                <w:lang w:eastAsia="ko-KR"/>
              </w:rPr>
              <w:t>t</w:t>
            </w:r>
            <w:r w:rsidRPr="000E571D">
              <w:rPr>
                <w:rFonts w:eastAsia="Malgun Gothic" w:hint="eastAsia"/>
                <w:bCs/>
                <w:lang w:eastAsia="ko-KR"/>
              </w:rPr>
              <w:t>he valid symbol type for type 2 CG PUS</w:t>
            </w:r>
            <w:r w:rsidRPr="000E571D">
              <w:rPr>
                <w:rFonts w:eastAsia="Malgun Gothic"/>
                <w:bCs/>
                <w:lang w:eastAsia="ko-KR"/>
              </w:rPr>
              <w:t>CH</w:t>
            </w:r>
            <w:r w:rsidRPr="000E571D">
              <w:rPr>
                <w:rFonts w:eastAsia="Malgun Gothic" w:hint="eastAsia"/>
                <w:bCs/>
                <w:lang w:eastAsia="ko-KR"/>
              </w:rPr>
              <w:t xml:space="preserve"> is determined based on the symbol type of the first </w:t>
            </w:r>
            <w:r w:rsidRPr="000E571D">
              <w:rPr>
                <w:rFonts w:eastAsia="Malgun Gothic"/>
                <w:bCs/>
                <w:lang w:eastAsia="ko-KR"/>
              </w:rPr>
              <w:t>actual repetition</w:t>
            </w:r>
            <w:r w:rsidRPr="000E571D">
              <w:rPr>
                <w:rFonts w:eastAsia="Malgun Gothic" w:hint="eastAsia"/>
                <w:bCs/>
                <w:lang w:eastAsia="ko-KR"/>
              </w:rPr>
              <w:t xml:space="preserve"> </w:t>
            </w:r>
            <w:r w:rsidRPr="000E571D">
              <w:rPr>
                <w:rFonts w:eastAsia="Malgun Gothic"/>
                <w:bCs/>
                <w:lang w:eastAsia="ko-KR"/>
              </w:rPr>
              <w:t>associated with</w:t>
            </w:r>
            <w:r w:rsidRPr="000E571D">
              <w:rPr>
                <w:rFonts w:eastAsia="Malgun Gothic" w:hint="eastAsia"/>
                <w:bCs/>
                <w:lang w:eastAsia="ko-KR"/>
              </w:rPr>
              <w:t xml:space="preserve"> activation</w:t>
            </w:r>
            <w:r w:rsidRPr="000E571D">
              <w:rPr>
                <w:rFonts w:eastAsia="Malgun Gothic"/>
                <w:bCs/>
                <w:lang w:eastAsia="ko-KR"/>
              </w:rPr>
              <w:t xml:space="preserve"> DCI</w:t>
            </w:r>
            <w:r w:rsidRPr="000E571D">
              <w:rPr>
                <w:rFonts w:eastAsia="Malgun Gothic" w:hint="eastAsia"/>
                <w:bCs/>
                <w:lang w:eastAsia="ko-KR"/>
              </w:rPr>
              <w:t>.</w:t>
            </w:r>
          </w:p>
          <w:p w14:paraId="358D96E0" w14:textId="77777777" w:rsidR="000E571D" w:rsidRPr="000E571D" w:rsidRDefault="000E571D" w:rsidP="000E571D">
            <w:pPr>
              <w:numPr>
                <w:ilvl w:val="1"/>
                <w:numId w:val="72"/>
              </w:numPr>
              <w:spacing w:after="0"/>
              <w:rPr>
                <w:rFonts w:eastAsia="Malgun Gothic"/>
                <w:bCs/>
                <w:lang w:eastAsia="ko-KR"/>
              </w:rPr>
            </w:pPr>
            <w:r w:rsidRPr="000E571D">
              <w:rPr>
                <w:rFonts w:eastAsia="Malgun Gothic" w:hint="eastAsia"/>
                <w:bCs/>
                <w:lang w:eastAsia="ko-KR"/>
              </w:rPr>
              <w:t>F</w:t>
            </w:r>
            <w:r w:rsidRPr="000E571D">
              <w:rPr>
                <w:rFonts w:eastAsia="Malgun Gothic"/>
                <w:bCs/>
                <w:lang w:eastAsia="ko-KR"/>
              </w:rPr>
              <w:t>or dynamically scheduled PUSCH, the</w:t>
            </w:r>
            <w:r w:rsidRPr="000E571D">
              <w:rPr>
                <w:rFonts w:eastAsia="Malgun Gothic" w:hint="eastAsia"/>
                <w:bCs/>
                <w:lang w:eastAsia="ko-KR"/>
              </w:rPr>
              <w:t xml:space="preserve"> valid symbol type is determined based on the symbol type of the first </w:t>
            </w:r>
            <w:r w:rsidRPr="000E571D">
              <w:rPr>
                <w:rFonts w:eastAsia="Malgun Gothic"/>
                <w:bCs/>
                <w:lang w:eastAsia="ko-KR"/>
              </w:rPr>
              <w:t>actual repetition occasion indicated by scheduling DCI.</w:t>
            </w:r>
          </w:p>
          <w:p w14:paraId="13E1CFAB" w14:textId="77777777" w:rsidR="000E571D" w:rsidRPr="000E571D" w:rsidRDefault="000E571D" w:rsidP="000E571D">
            <w:pPr>
              <w:numPr>
                <w:ilvl w:val="0"/>
                <w:numId w:val="72"/>
              </w:numPr>
              <w:spacing w:after="0"/>
              <w:rPr>
                <w:rFonts w:eastAsia="Malgun Gothic"/>
                <w:bCs/>
                <w:lang w:eastAsia="ko-KR"/>
              </w:rPr>
            </w:pPr>
            <w:r w:rsidRPr="000E571D">
              <w:rPr>
                <w:rFonts w:eastAsia="Malgun Gothic"/>
                <w:bCs/>
                <w:iCs/>
                <w:lang w:eastAsia="ko-KR"/>
              </w:rPr>
              <w:t xml:space="preserve">FFS: </w:t>
            </w:r>
            <w:r w:rsidRPr="000E571D">
              <w:rPr>
                <w:rFonts w:eastAsia="Malgun Gothic" w:hint="eastAsia"/>
                <w:bCs/>
                <w:iCs/>
                <w:lang w:eastAsia="ko-KR"/>
              </w:rPr>
              <w:t>U</w:t>
            </w:r>
            <w:r w:rsidRPr="000E571D">
              <w:rPr>
                <w:rFonts w:eastAsia="Malgun Gothic"/>
                <w:bCs/>
                <w:iCs/>
                <w:lang w:eastAsia="ko-KR"/>
              </w:rPr>
              <w:t>E drops an actual repetition if the actual repetition is in the invalid symbol type.</w:t>
            </w:r>
          </w:p>
          <w:p w14:paraId="6668A144" w14:textId="77777777" w:rsidR="007F3156" w:rsidRDefault="007F3156" w:rsidP="00E869AA">
            <w:pPr>
              <w:tabs>
                <w:tab w:val="left" w:pos="0"/>
              </w:tabs>
              <w:spacing w:after="0"/>
              <w:rPr>
                <w:rFonts w:cs="Arial"/>
              </w:rPr>
            </w:pPr>
          </w:p>
        </w:tc>
      </w:tr>
    </w:tbl>
    <w:p w14:paraId="3E2B158E" w14:textId="77777777" w:rsidR="007F3156" w:rsidRPr="00793924" w:rsidRDefault="007F3156" w:rsidP="006912C6">
      <w:pPr>
        <w:spacing w:line="276" w:lineRule="auto"/>
        <w:rPr>
          <w:rFonts w:cs="Arial"/>
        </w:rPr>
      </w:pPr>
    </w:p>
    <w:p w14:paraId="0D90D381" w14:textId="7E4A9C15"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 xml:space="preserve">issues on SBFD </w:t>
      </w:r>
      <w:r w:rsidR="00181021">
        <w:rPr>
          <w:rFonts w:cs="Arial"/>
        </w:rPr>
        <w:t xml:space="preserve">Tx, Rx, measurement procedures, </w:t>
      </w:r>
      <w:r w:rsidR="00767F46">
        <w:rPr>
          <w:rFonts w:cs="Arial"/>
        </w:rPr>
        <w:t xml:space="preserve">including </w:t>
      </w:r>
      <w:r w:rsidR="00312CC9">
        <w:rPr>
          <w:rFonts w:cs="Arial"/>
        </w:rPr>
        <w:t>SBFD operation with CA, implicit guard periods between different symbol types</w:t>
      </w:r>
      <w:r w:rsidR="00F90E7F">
        <w:rPr>
          <w:rFonts w:cs="Arial"/>
        </w:rPr>
        <w:t xml:space="preserve">, </w:t>
      </w:r>
      <w:r w:rsidR="00AB6360">
        <w:rPr>
          <w:rFonts w:cs="Arial"/>
        </w:rPr>
        <w:t>SBFD operation in SSB symbols</w:t>
      </w:r>
      <w:r w:rsidR="00D46594">
        <w:rPr>
          <w:rFonts w:cs="Arial"/>
        </w:rPr>
        <w:t xml:space="preserve">, and </w:t>
      </w:r>
      <w:r w:rsidR="00D46594" w:rsidRPr="00B72E99">
        <w:rPr>
          <w:rFonts w:cs="Arial"/>
        </w:rPr>
        <w:t>extending SBFD beyond Rel-19 for flexibility and scalability</w:t>
      </w:r>
      <w:r w:rsidRPr="00793924">
        <w:rPr>
          <w:rFonts w:cs="Arial"/>
        </w:rPr>
        <w:t>.</w:t>
      </w:r>
    </w:p>
    <w:p w14:paraId="197E28B8" w14:textId="77F074CA" w:rsidR="005605E9" w:rsidRPr="00793924" w:rsidRDefault="00277FF0" w:rsidP="005605E9">
      <w:pPr>
        <w:pStyle w:val="Heading1"/>
      </w:pPr>
      <w:r w:rsidRPr="00793924">
        <w:t>Discussion</w:t>
      </w:r>
      <w:r w:rsidR="002E7D98">
        <w:t xml:space="preserve"> on </w:t>
      </w:r>
      <w:r w:rsidR="002E7D98" w:rsidRPr="002E7D98">
        <w:t>SBFD TX</w:t>
      </w:r>
      <w:r w:rsidR="002E7D98">
        <w:t>,</w:t>
      </w:r>
      <w:r w:rsidR="002E7D98" w:rsidRPr="002E7D98">
        <w:t xml:space="preserve"> RX</w:t>
      </w:r>
      <w:r w:rsidR="002E7D98">
        <w:t>, measurement</w:t>
      </w:r>
      <w:r w:rsidR="002E7D98" w:rsidRPr="002E7D98">
        <w:t xml:space="preserve"> procedures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60ABD23A" w:rsidR="00A52CF1" w:rsidRPr="00793924" w:rsidRDefault="00A52CF1" w:rsidP="00A52CF1">
      <w:pPr>
        <w:rPr>
          <w:rFonts w:cs="Arial"/>
        </w:rPr>
      </w:pPr>
      <w:r w:rsidRPr="00793924">
        <w:rPr>
          <w:rFonts w:cs="Arial"/>
        </w:rPr>
        <w:t>Up to NR Rel-</w:t>
      </w:r>
      <w:r w:rsidR="009F7213" w:rsidRPr="00793924">
        <w:rPr>
          <w:rFonts w:cs="Arial"/>
        </w:rPr>
        <w:t>1</w:t>
      </w:r>
      <w:r w:rsidR="009F7213">
        <w:rPr>
          <w:rFonts w:cs="Arial"/>
        </w:rPr>
        <w:t>8</w:t>
      </w:r>
      <w:r w:rsidRPr="00793924">
        <w:rPr>
          <w:rFonts w:cs="Arial"/>
        </w:rPr>
        <w:t xml:space="preserve">,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CA302D">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CA302D">
        <w:rPr>
          <w:rFonts w:cs="Arial"/>
        </w:rPr>
        <w:t>were</w:t>
      </w:r>
      <w:r w:rsidRPr="00793924">
        <w:rPr>
          <w:rFonts w:cs="Arial"/>
        </w:rPr>
        <w:t xml:space="preserve"> proposed and endorsed as the </w:t>
      </w:r>
      <w:r w:rsidR="00CA302D">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lastRenderedPageBreak/>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cell</w:t>
      </w:r>
    </w:p>
    <w:p w14:paraId="3ACD52C2" w14:textId="77777777" w:rsidR="00A52CF1" w:rsidRPr="00793924" w:rsidRDefault="00A52CF1" w:rsidP="00A52CF1">
      <w:pPr>
        <w:ind w:firstLine="396"/>
        <w:jc w:val="center"/>
        <w:rPr>
          <w:rFonts w:cs="Arial"/>
        </w:rPr>
      </w:pPr>
    </w:p>
    <w:p w14:paraId="03639F44" w14:textId="77777777" w:rsidR="00CA302D" w:rsidRPr="00793924" w:rsidRDefault="00CA302D" w:rsidP="00CA302D">
      <w:pPr>
        <w:ind w:firstLine="396"/>
        <w:jc w:val="center"/>
        <w:rPr>
          <w:rFonts w:cs="Arial"/>
        </w:rPr>
      </w:pPr>
      <w:r w:rsidRPr="00487BB2">
        <w:rPr>
          <w:noProof/>
        </w:rPr>
        <w:drawing>
          <wp:inline distT="0" distB="0" distL="0" distR="0" wp14:anchorId="2DC92D8A" wp14:editId="19E4E445">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1FE1A023" w14:textId="77777777" w:rsidR="00CA302D" w:rsidRPr="00793924" w:rsidRDefault="00CA302D" w:rsidP="00CA302D">
      <w:pPr>
        <w:jc w:val="center"/>
        <w:rPr>
          <w:rFonts w:cs="Arial"/>
        </w:rPr>
      </w:pPr>
      <w:r w:rsidRPr="00793924">
        <w:rPr>
          <w:rFonts w:cs="Arial"/>
        </w:rPr>
        <w:t xml:space="preserve">Figure 2. Illustration on </w:t>
      </w:r>
      <w:r>
        <w:rPr>
          <w:rFonts w:cs="Arial"/>
        </w:rPr>
        <w:t xml:space="preserve">SBFD configurations including DL/UL </w:t>
      </w:r>
      <w:proofErr w:type="spellStart"/>
      <w:r>
        <w:rPr>
          <w:rFonts w:cs="Arial"/>
        </w:rPr>
        <w:t>subbands</w:t>
      </w:r>
      <w:proofErr w:type="spellEnd"/>
    </w:p>
    <w:p w14:paraId="51E1FC80" w14:textId="77777777" w:rsidR="00AC7BF0" w:rsidRDefault="00AC7BF0" w:rsidP="0055420E">
      <w:pPr>
        <w:rPr>
          <w:rFonts w:cs="Arial"/>
        </w:rPr>
      </w:pPr>
      <w:bookmarkStart w:id="1" w:name="_Hlk173951196"/>
    </w:p>
    <w:p w14:paraId="421164A6" w14:textId="4725A768" w:rsidR="006234FF" w:rsidRPr="00986828" w:rsidRDefault="00A9604C" w:rsidP="00281EDC">
      <w:pPr>
        <w:pStyle w:val="Heading2"/>
      </w:pPr>
      <w:r>
        <w:t>SBFD operation with CA</w:t>
      </w:r>
    </w:p>
    <w:p w14:paraId="2917723E" w14:textId="11479921" w:rsidR="006E406A" w:rsidRDefault="006234FF" w:rsidP="00504F71">
      <w:pPr>
        <w:rPr>
          <w:rFonts w:cs="Arial"/>
          <w:iCs/>
        </w:rPr>
      </w:pPr>
      <w:r>
        <w:rPr>
          <w:rFonts w:cs="Arial"/>
          <w:iCs/>
        </w:rPr>
        <w:t xml:space="preserve">In </w:t>
      </w:r>
      <w:r w:rsidR="00180854">
        <w:rPr>
          <w:rFonts w:cs="Arial"/>
          <w:iCs/>
        </w:rPr>
        <w:t>RAN1#</w:t>
      </w:r>
      <w:r w:rsidR="00A9604C">
        <w:rPr>
          <w:rFonts w:cs="Arial"/>
          <w:iCs/>
        </w:rPr>
        <w:t xml:space="preserve">120 </w:t>
      </w:r>
      <w:r w:rsidR="00180854">
        <w:rPr>
          <w:rFonts w:cs="Arial"/>
          <w:iCs/>
        </w:rPr>
        <w:t>meeting</w:t>
      </w:r>
      <w:r>
        <w:rPr>
          <w:rFonts w:cs="Arial"/>
          <w:iCs/>
        </w:rPr>
        <w:t xml:space="preserve">, </w:t>
      </w:r>
      <w:r w:rsidR="00504F71">
        <w:rPr>
          <w:rFonts w:cs="Arial"/>
          <w:iCs/>
        </w:rPr>
        <w:t>it was agreed to support</w:t>
      </w:r>
      <w:r w:rsidR="00504F71" w:rsidRPr="00504F71">
        <w:t xml:space="preserve"> </w:t>
      </w:r>
      <w:r w:rsidR="00DC6F0A" w:rsidRPr="00DC6F0A">
        <w:t>SBFD operation on one TDD carrier in multi-carrier scenario</w:t>
      </w:r>
      <w:r w:rsidR="00893554">
        <w:rPr>
          <w:rFonts w:cs="Arial"/>
          <w:iCs/>
        </w:rPr>
        <w:t>.</w:t>
      </w:r>
      <w:r w:rsidR="00DC6F0A">
        <w:rPr>
          <w:rFonts w:cs="Arial"/>
          <w:iCs/>
        </w:rPr>
        <w:t xml:space="preserve"> In such case of carrier aggregation (CA), it is noted that, if </w:t>
      </w:r>
      <w:r w:rsidR="00DC6F0A" w:rsidRPr="00DC6F0A">
        <w:rPr>
          <w:rFonts w:cs="Arial"/>
          <w:iCs/>
        </w:rPr>
        <w:t xml:space="preserve">the TDD carrier for SBFD operation is an </w:t>
      </w:r>
      <w:proofErr w:type="spellStart"/>
      <w:r w:rsidR="00DC6F0A" w:rsidRPr="00DC6F0A">
        <w:rPr>
          <w:rFonts w:cs="Arial"/>
          <w:iCs/>
        </w:rPr>
        <w:t>Scell</w:t>
      </w:r>
      <w:proofErr w:type="spellEnd"/>
      <w:r w:rsidR="00DC6F0A" w:rsidRPr="00DC6F0A">
        <w:rPr>
          <w:rFonts w:cs="Arial"/>
          <w:iCs/>
        </w:rPr>
        <w:t xml:space="preserve">, </w:t>
      </w:r>
      <w:r w:rsidR="008B52A8">
        <w:rPr>
          <w:rFonts w:cs="Arial"/>
          <w:iCs/>
        </w:rPr>
        <w:t xml:space="preserve">a UE receives </w:t>
      </w:r>
      <w:r w:rsidR="00DC6F0A" w:rsidRPr="00DC6F0A">
        <w:rPr>
          <w:rFonts w:cs="Arial"/>
          <w:iCs/>
        </w:rPr>
        <w:t>UE</w:t>
      </w:r>
      <w:r w:rsidR="00DC6F0A">
        <w:rPr>
          <w:rFonts w:cs="Arial"/>
          <w:iCs/>
        </w:rPr>
        <w:t>-</w:t>
      </w:r>
      <w:r w:rsidR="00DC6F0A" w:rsidRPr="00DC6F0A">
        <w:rPr>
          <w:rFonts w:cs="Arial"/>
          <w:iCs/>
        </w:rPr>
        <w:t xml:space="preserve">dedicated </w:t>
      </w:r>
      <w:proofErr w:type="spellStart"/>
      <w:r w:rsidR="00DC6F0A" w:rsidRPr="00DC6F0A">
        <w:rPr>
          <w:rFonts w:cs="Arial"/>
          <w:iCs/>
        </w:rPr>
        <w:t>signaling</w:t>
      </w:r>
      <w:proofErr w:type="spellEnd"/>
      <w:r w:rsidR="00DC6F0A" w:rsidRPr="00DC6F0A">
        <w:rPr>
          <w:rFonts w:cs="Arial"/>
          <w:iCs/>
        </w:rPr>
        <w:t xml:space="preserve"> for cell-specific configuration of time and frequency location of SBFD </w:t>
      </w:r>
      <w:proofErr w:type="spellStart"/>
      <w:r w:rsidR="00DC6F0A" w:rsidRPr="00DC6F0A">
        <w:rPr>
          <w:rFonts w:cs="Arial"/>
          <w:iCs/>
        </w:rPr>
        <w:t>subbands</w:t>
      </w:r>
      <w:proofErr w:type="spellEnd"/>
      <w:r w:rsidR="00DC6F0A" w:rsidRPr="00DC6F0A">
        <w:rPr>
          <w:rFonts w:cs="Arial"/>
          <w:iCs/>
        </w:rPr>
        <w:t xml:space="preserve"> for the </w:t>
      </w:r>
      <w:proofErr w:type="spellStart"/>
      <w:r w:rsidR="00DC6F0A" w:rsidRPr="00DC6F0A">
        <w:rPr>
          <w:rFonts w:cs="Arial"/>
          <w:iCs/>
        </w:rPr>
        <w:t>Scell</w:t>
      </w:r>
      <w:proofErr w:type="spellEnd"/>
      <w:r w:rsidR="008B52A8">
        <w:rPr>
          <w:rFonts w:cs="Arial"/>
          <w:iCs/>
        </w:rPr>
        <w:t>.</w:t>
      </w:r>
      <w:r w:rsidR="00B37BFB">
        <w:rPr>
          <w:rFonts w:cs="Arial"/>
          <w:iCs/>
        </w:rPr>
        <w:t xml:space="preserve"> The agreement implies that the Rel-19 SBFD feature is limited to one carrier </w:t>
      </w:r>
      <w:r w:rsidR="007C1C2A">
        <w:rPr>
          <w:rFonts w:cs="Arial"/>
          <w:iCs/>
        </w:rPr>
        <w:t xml:space="preserve">among multiple carriers if the UE is configured with CA, although in the future releases </w:t>
      </w:r>
      <w:r w:rsidR="002E1CCC">
        <w:rPr>
          <w:rFonts w:cs="Arial"/>
          <w:iCs/>
        </w:rPr>
        <w:t>it should be considered to re</w:t>
      </w:r>
      <w:r w:rsidR="0061208E">
        <w:rPr>
          <w:rFonts w:cs="Arial"/>
          <w:iCs/>
        </w:rPr>
        <w:t>lax</w:t>
      </w:r>
      <w:r w:rsidR="002E1CCC">
        <w:rPr>
          <w:rFonts w:cs="Arial"/>
          <w:iCs/>
        </w:rPr>
        <w:t xml:space="preserve"> </w:t>
      </w:r>
      <w:r w:rsidR="007C1C2A">
        <w:rPr>
          <w:rFonts w:cs="Arial"/>
          <w:iCs/>
        </w:rPr>
        <w:t xml:space="preserve">the limitation </w:t>
      </w:r>
      <w:r w:rsidR="0061208E">
        <w:rPr>
          <w:rFonts w:cs="Arial"/>
          <w:iCs/>
        </w:rPr>
        <w:t xml:space="preserve">for further </w:t>
      </w:r>
      <w:r w:rsidR="007C1C2A">
        <w:rPr>
          <w:rFonts w:cs="Arial"/>
          <w:iCs/>
        </w:rPr>
        <w:t>improve</w:t>
      </w:r>
      <w:r w:rsidR="0061208E">
        <w:rPr>
          <w:rFonts w:cs="Arial"/>
          <w:iCs/>
        </w:rPr>
        <w:t>d</w:t>
      </w:r>
      <w:r w:rsidR="007C1C2A">
        <w:rPr>
          <w:rFonts w:cs="Arial"/>
          <w:iCs/>
        </w:rPr>
        <w:t xml:space="preserve"> flexibility and </w:t>
      </w:r>
      <w:r w:rsidR="00317FEF">
        <w:rPr>
          <w:rFonts w:cs="Arial"/>
          <w:iCs/>
        </w:rPr>
        <w:t>performance</w:t>
      </w:r>
      <w:r w:rsidR="007C1C2A">
        <w:rPr>
          <w:rFonts w:cs="Arial"/>
          <w:iCs/>
        </w:rPr>
        <w:t>.</w:t>
      </w:r>
      <w:r w:rsidR="00497A52">
        <w:rPr>
          <w:rFonts w:cs="Arial"/>
          <w:iCs/>
        </w:rPr>
        <w:t xml:space="preserve"> For example, when at least one carrier operates with SBFD</w:t>
      </w:r>
      <w:r w:rsidR="00260B1F">
        <w:rPr>
          <w:rFonts w:cs="Arial"/>
          <w:iCs/>
        </w:rPr>
        <w:t xml:space="preserve"> in CA, </w:t>
      </w:r>
      <w:r w:rsidR="006C5BBF">
        <w:rPr>
          <w:rFonts w:cs="Arial"/>
          <w:iCs/>
        </w:rPr>
        <w:t>UE</w:t>
      </w:r>
      <w:r w:rsidR="00317FEF">
        <w:rPr>
          <w:rFonts w:cs="Arial"/>
          <w:iCs/>
        </w:rPr>
        <w:t xml:space="preserve"> </w:t>
      </w:r>
      <w:proofErr w:type="spellStart"/>
      <w:r w:rsidR="00317FEF">
        <w:rPr>
          <w:rFonts w:cs="Arial"/>
          <w:iCs/>
        </w:rPr>
        <w:t>behavior</w:t>
      </w:r>
      <w:proofErr w:type="spellEnd"/>
      <w:r w:rsidR="00317FEF">
        <w:rPr>
          <w:rFonts w:cs="Arial"/>
          <w:iCs/>
        </w:rPr>
        <w:t xml:space="preserve"> on </w:t>
      </w:r>
      <w:r w:rsidR="00260B1F">
        <w:rPr>
          <w:rFonts w:cs="Arial"/>
          <w:iCs/>
        </w:rPr>
        <w:t xml:space="preserve">control channel </w:t>
      </w:r>
      <w:r w:rsidR="006C5BBF">
        <w:rPr>
          <w:rFonts w:cs="Arial"/>
          <w:iCs/>
        </w:rPr>
        <w:t xml:space="preserve">monitoring may be fallback to a different carrier not operating with SBFD in case </w:t>
      </w:r>
      <w:r w:rsidR="000F5011">
        <w:rPr>
          <w:rFonts w:cs="Arial"/>
          <w:iCs/>
        </w:rPr>
        <w:t>a type of collisions is detected such as link direction collisions, etc.</w:t>
      </w:r>
      <w:r w:rsidR="006E406A">
        <w:rPr>
          <w:rFonts w:cs="Arial"/>
          <w:iCs/>
        </w:rPr>
        <w:t xml:space="preserve">, </w:t>
      </w:r>
      <w:r w:rsidR="00317FEF">
        <w:rPr>
          <w:rFonts w:cs="Arial"/>
          <w:iCs/>
        </w:rPr>
        <w:t xml:space="preserve">for </w:t>
      </w:r>
      <w:r w:rsidR="006E406A">
        <w:rPr>
          <w:rFonts w:cs="Arial"/>
          <w:iCs/>
        </w:rPr>
        <w:t xml:space="preserve">further </w:t>
      </w:r>
      <w:r w:rsidR="00317FEF">
        <w:rPr>
          <w:rFonts w:cs="Arial"/>
          <w:iCs/>
        </w:rPr>
        <w:t xml:space="preserve">investigations </w:t>
      </w:r>
      <w:r w:rsidR="006E406A">
        <w:rPr>
          <w:rFonts w:cs="Arial"/>
          <w:iCs/>
        </w:rPr>
        <w:t>beyond Rel-19.</w:t>
      </w:r>
    </w:p>
    <w:p w14:paraId="2D631B74" w14:textId="424125A2" w:rsidR="00504F71" w:rsidRDefault="005348B2" w:rsidP="00504F71">
      <w:pPr>
        <w:rPr>
          <w:rFonts w:cs="Arial"/>
          <w:iCs/>
        </w:rPr>
      </w:pPr>
      <w:r>
        <w:rPr>
          <w:rFonts w:cs="Arial"/>
          <w:iCs/>
        </w:rPr>
        <w:t xml:space="preserve">In consideration of such limited scope and timeframe </w:t>
      </w:r>
      <w:r w:rsidR="006E406A">
        <w:rPr>
          <w:rFonts w:cs="Arial"/>
          <w:iCs/>
        </w:rPr>
        <w:t xml:space="preserve">in Rel-19, </w:t>
      </w:r>
      <w:r>
        <w:rPr>
          <w:rFonts w:cs="Arial"/>
          <w:iCs/>
        </w:rPr>
        <w:t xml:space="preserve">the FFS point on </w:t>
      </w:r>
      <w:r w:rsidRPr="005348B2">
        <w:rPr>
          <w:rFonts w:cs="Arial"/>
          <w:iCs/>
        </w:rPr>
        <w:t>whether/how to handle half-duplex CA case</w:t>
      </w:r>
      <w:r>
        <w:rPr>
          <w:rFonts w:cs="Arial"/>
          <w:iCs/>
        </w:rPr>
        <w:t xml:space="preserve"> seems </w:t>
      </w:r>
      <w:r w:rsidR="00003B41">
        <w:rPr>
          <w:rFonts w:cs="Arial"/>
          <w:iCs/>
        </w:rPr>
        <w:t xml:space="preserve">not </w:t>
      </w:r>
      <w:r w:rsidR="00AF7095">
        <w:rPr>
          <w:rFonts w:cs="Arial"/>
          <w:iCs/>
        </w:rPr>
        <w:t>desired to be</w:t>
      </w:r>
      <w:r w:rsidR="00003B41">
        <w:rPr>
          <w:rFonts w:cs="Arial"/>
          <w:iCs/>
        </w:rPr>
        <w:t xml:space="preserve"> optimiz</w:t>
      </w:r>
      <w:r w:rsidR="0005172B">
        <w:rPr>
          <w:rFonts w:cs="Arial"/>
          <w:iCs/>
        </w:rPr>
        <w:t xml:space="preserve">ed but </w:t>
      </w:r>
      <w:r w:rsidR="00192F41">
        <w:rPr>
          <w:rFonts w:cs="Arial"/>
          <w:iCs/>
        </w:rPr>
        <w:t xml:space="preserve">should </w:t>
      </w:r>
      <w:r w:rsidR="00003B41">
        <w:rPr>
          <w:rFonts w:cs="Arial"/>
          <w:iCs/>
        </w:rPr>
        <w:t>rely on the network implementation such as proper DL and UL scheduling considering the reported UE capability.</w:t>
      </w:r>
      <w:r w:rsidR="008900CA">
        <w:rPr>
          <w:rFonts w:cs="Arial"/>
          <w:iCs/>
        </w:rPr>
        <w:t xml:space="preserve"> For example, the UE may expect to be scheduled with either a DL reception or a UL transmission </w:t>
      </w:r>
      <w:r w:rsidR="007432F3">
        <w:rPr>
          <w:rFonts w:cs="Arial"/>
          <w:iCs/>
        </w:rPr>
        <w:t xml:space="preserve">at a time </w:t>
      </w:r>
      <w:r w:rsidR="000E5BE4">
        <w:rPr>
          <w:rFonts w:cs="Arial"/>
          <w:iCs/>
        </w:rPr>
        <w:t xml:space="preserve">across cells, and the UE may not expect to be scheduled </w:t>
      </w:r>
      <w:r w:rsidR="00B053F4">
        <w:rPr>
          <w:rFonts w:cs="Arial"/>
          <w:iCs/>
        </w:rPr>
        <w:t>simultaneously with SBFD operation which violates the half-duplex CA constraint</w:t>
      </w:r>
      <w:r w:rsidR="00B66800">
        <w:rPr>
          <w:rFonts w:cs="Arial"/>
          <w:iCs/>
        </w:rPr>
        <w:t xml:space="preserve">. With such network implementation, it is not justified to further optimize UE </w:t>
      </w:r>
      <w:proofErr w:type="spellStart"/>
      <w:r w:rsidR="00B66800">
        <w:rPr>
          <w:rFonts w:cs="Arial"/>
          <w:iCs/>
        </w:rPr>
        <w:t>behaviors</w:t>
      </w:r>
      <w:proofErr w:type="spellEnd"/>
      <w:r w:rsidR="00B66800">
        <w:rPr>
          <w:rFonts w:cs="Arial"/>
          <w:iCs/>
        </w:rPr>
        <w:t xml:space="preserve"> in combination with </w:t>
      </w:r>
      <w:r w:rsidR="00AF7095">
        <w:rPr>
          <w:rFonts w:cs="Arial"/>
          <w:iCs/>
        </w:rPr>
        <w:t xml:space="preserve">the </w:t>
      </w:r>
      <w:r w:rsidR="00B66800">
        <w:rPr>
          <w:rFonts w:cs="Arial"/>
          <w:iCs/>
        </w:rPr>
        <w:t>half-duplex CA case</w:t>
      </w:r>
      <w:r w:rsidR="00AF7095">
        <w:rPr>
          <w:rFonts w:cs="Arial"/>
          <w:iCs/>
        </w:rPr>
        <w:t xml:space="preserve"> in Rel-19</w:t>
      </w:r>
      <w:r w:rsidR="00B66800">
        <w:rPr>
          <w:rFonts w:cs="Arial"/>
          <w:iCs/>
        </w:rPr>
        <w:t>.</w:t>
      </w:r>
    </w:p>
    <w:p w14:paraId="51ECD809" w14:textId="75F9D071" w:rsidR="005449F6" w:rsidRPr="00986828" w:rsidRDefault="005449F6" w:rsidP="005449F6">
      <w:pPr>
        <w:rPr>
          <w:rFonts w:cs="Arial"/>
          <w:i/>
        </w:rPr>
      </w:pPr>
      <w:r w:rsidRPr="00986828">
        <w:rPr>
          <w:rFonts w:cs="Arial"/>
          <w:b/>
          <w:bCs/>
          <w:i/>
        </w:rPr>
        <w:t xml:space="preserve">Observation </w:t>
      </w:r>
      <w:r w:rsidR="006E7416">
        <w:rPr>
          <w:rFonts w:cs="Arial"/>
          <w:b/>
          <w:bCs/>
          <w:i/>
        </w:rPr>
        <w:t>1</w:t>
      </w:r>
      <w:r w:rsidRPr="00986828">
        <w:rPr>
          <w:rFonts w:cs="Arial"/>
          <w:b/>
          <w:bCs/>
          <w:i/>
        </w:rPr>
        <w:t>.</w:t>
      </w:r>
      <w:r w:rsidRPr="00986828">
        <w:rPr>
          <w:rFonts w:cs="Arial"/>
          <w:i/>
        </w:rPr>
        <w:t xml:space="preserve"> </w:t>
      </w:r>
      <w:r w:rsidR="000F0E5D">
        <w:rPr>
          <w:rFonts w:cs="Arial"/>
          <w:i/>
        </w:rPr>
        <w:t xml:space="preserve">The agreement on supporting </w:t>
      </w:r>
      <w:r w:rsidR="000F0E5D" w:rsidRPr="000F0E5D">
        <w:rPr>
          <w:rFonts w:cs="Arial"/>
          <w:i/>
        </w:rPr>
        <w:t>SBFD operation on one TDD carrier</w:t>
      </w:r>
      <w:r w:rsidR="001B54D6">
        <w:rPr>
          <w:rFonts w:cs="Arial"/>
          <w:i/>
        </w:rPr>
        <w:t xml:space="preserve"> implies</w:t>
      </w:r>
      <w:r w:rsidR="001B54D6" w:rsidRPr="001B54D6">
        <w:t xml:space="preserve"> </w:t>
      </w:r>
      <w:r w:rsidR="001B54D6" w:rsidRPr="001B54D6">
        <w:rPr>
          <w:rFonts w:cs="Arial"/>
          <w:i/>
        </w:rPr>
        <w:t>that the Rel-19 SBFD feature is limited to one carrier among multiple carriers if the UE is configured with CA</w:t>
      </w:r>
      <w:r w:rsidRPr="00986828">
        <w:rPr>
          <w:rFonts w:cs="Arial"/>
          <w:i/>
        </w:rPr>
        <w:t>.</w:t>
      </w:r>
    </w:p>
    <w:p w14:paraId="0628B142" w14:textId="10F6012D" w:rsidR="005449F6" w:rsidRPr="00793924" w:rsidRDefault="005449F6" w:rsidP="005449F6">
      <w:pPr>
        <w:rPr>
          <w:rFonts w:cs="Arial"/>
          <w:i/>
        </w:rPr>
      </w:pPr>
      <w:bookmarkStart w:id="2" w:name="_Hlk178894654"/>
      <w:r w:rsidRPr="00986828">
        <w:rPr>
          <w:rFonts w:cs="Arial"/>
          <w:b/>
          <w:bCs/>
          <w:i/>
        </w:rPr>
        <w:t xml:space="preserve">Proposal </w:t>
      </w:r>
      <w:r w:rsidR="008268F3">
        <w:rPr>
          <w:rFonts w:cs="Arial"/>
          <w:b/>
          <w:bCs/>
          <w:i/>
        </w:rPr>
        <w:t>1</w:t>
      </w:r>
      <w:r w:rsidRPr="00986828">
        <w:rPr>
          <w:rFonts w:cs="Arial"/>
          <w:b/>
          <w:bCs/>
          <w:i/>
        </w:rPr>
        <w:t>.</w:t>
      </w:r>
      <w:r w:rsidRPr="00986828">
        <w:rPr>
          <w:rFonts w:cs="Arial"/>
          <w:i/>
        </w:rPr>
        <w:t xml:space="preserve"> </w:t>
      </w:r>
      <w:r w:rsidR="00F43DCD" w:rsidRPr="00F43DCD">
        <w:rPr>
          <w:rFonts w:cs="Arial"/>
          <w:i/>
        </w:rPr>
        <w:t>In consideration of such limited scope and timeframe in Rel-19</w:t>
      </w:r>
      <w:r w:rsidR="00F43DCD">
        <w:rPr>
          <w:rFonts w:cs="Arial"/>
          <w:i/>
        </w:rPr>
        <w:t xml:space="preserve">, </w:t>
      </w:r>
      <w:r w:rsidR="00F43DCD" w:rsidRPr="00F43DCD">
        <w:rPr>
          <w:rFonts w:cs="Arial"/>
          <w:i/>
        </w:rPr>
        <w:t xml:space="preserve">it is not justified to further optimize UE </w:t>
      </w:r>
      <w:proofErr w:type="spellStart"/>
      <w:r w:rsidR="00F43DCD" w:rsidRPr="00F43DCD">
        <w:rPr>
          <w:rFonts w:cs="Arial"/>
          <w:i/>
        </w:rPr>
        <w:t>behaviors</w:t>
      </w:r>
      <w:proofErr w:type="spellEnd"/>
      <w:r w:rsidR="00F43DCD" w:rsidRPr="00F43DCD">
        <w:rPr>
          <w:rFonts w:cs="Arial"/>
          <w:i/>
        </w:rPr>
        <w:t xml:space="preserve"> in combination with the half-duplex CA case</w:t>
      </w:r>
      <w:r w:rsidR="00F43DCD">
        <w:rPr>
          <w:rFonts w:cs="Arial"/>
          <w:i/>
        </w:rPr>
        <w:t>, where</w:t>
      </w:r>
      <w:r w:rsidR="00DC42D5">
        <w:rPr>
          <w:rFonts w:cs="Arial"/>
          <w:i/>
        </w:rPr>
        <w:t xml:space="preserve"> </w:t>
      </w:r>
      <w:r w:rsidR="00DC42D5" w:rsidRPr="00DC42D5">
        <w:rPr>
          <w:rFonts w:cs="Arial"/>
          <w:i/>
        </w:rPr>
        <w:t xml:space="preserve">the UE </w:t>
      </w:r>
      <w:r w:rsidR="00DC42D5">
        <w:rPr>
          <w:rFonts w:cs="Arial"/>
          <w:i/>
        </w:rPr>
        <w:t>does</w:t>
      </w:r>
      <w:r w:rsidR="00DC42D5" w:rsidRPr="00DC42D5">
        <w:rPr>
          <w:rFonts w:cs="Arial"/>
          <w:i/>
        </w:rPr>
        <w:t xml:space="preserve"> not expect to be scheduled simultaneously with SBFD operation which violates the half-duplex CA constraint</w:t>
      </w:r>
      <w:r w:rsidRPr="00793924">
        <w:rPr>
          <w:rFonts w:cs="Arial"/>
          <w:i/>
        </w:rPr>
        <w:t>.</w:t>
      </w:r>
    </w:p>
    <w:bookmarkEnd w:id="1"/>
    <w:bookmarkEnd w:id="2"/>
    <w:p w14:paraId="3ACDEAB0" w14:textId="77777777" w:rsidR="00665BFD" w:rsidRDefault="00665BFD" w:rsidP="00665BFD">
      <w:pPr>
        <w:rPr>
          <w:rFonts w:cs="Arial"/>
        </w:rPr>
      </w:pPr>
    </w:p>
    <w:p w14:paraId="08B13902" w14:textId="3AB28852" w:rsidR="00665BFD" w:rsidRPr="00986828" w:rsidRDefault="0048108A" w:rsidP="00665BFD">
      <w:pPr>
        <w:pStyle w:val="Heading2"/>
      </w:pPr>
      <w:r>
        <w:lastRenderedPageBreak/>
        <w:t xml:space="preserve">On implicit guard periods between SBFD and non-SBFD symbols </w:t>
      </w:r>
      <w:r w:rsidR="00665BFD" w:rsidRPr="00665BFD">
        <w:t>for one UE perspective</w:t>
      </w:r>
    </w:p>
    <w:p w14:paraId="6E6DADBD" w14:textId="77777777" w:rsidR="00264CEA" w:rsidRPr="00793924" w:rsidRDefault="00264CEA" w:rsidP="00264CEA">
      <w:pPr>
        <w:rPr>
          <w:rFonts w:cs="Arial"/>
        </w:rPr>
      </w:pPr>
      <w:r w:rsidRPr="00793924">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00AF2E44" w14:textId="05644BB9" w:rsidR="00264CEA" w:rsidRPr="00793924" w:rsidRDefault="00264CEA" w:rsidP="00264CEA">
      <w:pPr>
        <w:rPr>
          <w:rFonts w:cs="Arial"/>
        </w:rPr>
      </w:pPr>
      <w:r w:rsidRPr="00793924">
        <w:rPr>
          <w:rFonts w:cs="Arial"/>
        </w:rPr>
        <w:t xml:space="preserve">In SBFD schemes with one or more </w:t>
      </w:r>
      <w:proofErr w:type="spellStart"/>
      <w:r w:rsidRPr="00793924">
        <w:rPr>
          <w:rFonts w:cs="Arial"/>
        </w:rPr>
        <w:t>subbands</w:t>
      </w:r>
      <w:proofErr w:type="spellEnd"/>
      <w:r w:rsidRPr="00793924">
        <w:rPr>
          <w:rFonts w:cs="Arial"/>
        </w:rPr>
        <w:t xml:space="preserve"> allocated for UL transmission in DL slots, a non-zero timing advance or switching time in SBFD could result in </w:t>
      </w:r>
      <w:r w:rsidR="0019156F">
        <w:rPr>
          <w:rFonts w:cs="Arial"/>
        </w:rPr>
        <w:t>slot collision cases</w:t>
      </w:r>
      <w:r w:rsidRPr="00793924">
        <w:rPr>
          <w:rFonts w:cs="Arial"/>
        </w:rPr>
        <w:t xml:space="preserve">. As an example, shown in Figure </w:t>
      </w:r>
      <w:r w:rsidR="00775533">
        <w:rPr>
          <w:rFonts w:cs="Arial"/>
        </w:rPr>
        <w:t>3</w:t>
      </w:r>
      <w:r w:rsidRPr="00793924">
        <w:rPr>
          <w:rFonts w:cs="Arial"/>
        </w:rPr>
        <w:t xml:space="preserve">, where the UL signals in UL SBs and DL signals in DL SBs/slots are </w:t>
      </w:r>
      <w:r w:rsidR="0019156F">
        <w:rPr>
          <w:rFonts w:cs="Arial"/>
        </w:rPr>
        <w:t>collided</w:t>
      </w:r>
      <w:r w:rsidR="0019156F" w:rsidRPr="00793924">
        <w:rPr>
          <w:rFonts w:cs="Arial"/>
        </w:rPr>
        <w:t xml:space="preserve"> </w:t>
      </w:r>
      <w:r w:rsidRPr="00793924">
        <w:rPr>
          <w:rFonts w:cs="Arial"/>
        </w:rPr>
        <w:t xml:space="preserve">by each other due to timing advance. Also, </w:t>
      </w:r>
      <w:r w:rsidR="0019156F">
        <w:rPr>
          <w:rFonts w:cs="Arial"/>
        </w:rPr>
        <w:t>another example on slot-boundary collision case</w:t>
      </w:r>
      <w:r w:rsidRPr="00793924">
        <w:rPr>
          <w:rFonts w:cs="Arial"/>
        </w:rPr>
        <w:t xml:space="preserve"> is shown in Figure </w:t>
      </w:r>
      <w:r w:rsidR="00775533">
        <w:rPr>
          <w:rFonts w:cs="Arial"/>
        </w:rPr>
        <w:t>4</w:t>
      </w:r>
      <w:r w:rsidR="00775533" w:rsidRPr="00793924">
        <w:rPr>
          <w:rFonts w:cs="Arial"/>
        </w:rPr>
        <w:t xml:space="preserve"> </w:t>
      </w:r>
      <w:r w:rsidRPr="00793924">
        <w:rPr>
          <w:rFonts w:cs="Arial"/>
        </w:rPr>
        <w:t>that is affecting the SBFD slots due to required switching time for UE between DL and UL that is also a factor for the timing alignment requirements.</w:t>
      </w:r>
    </w:p>
    <w:p w14:paraId="5B8E8AE4" w14:textId="712E3A18" w:rsidR="00264CEA" w:rsidRPr="00793924" w:rsidRDefault="00264CEA" w:rsidP="00264CEA">
      <w:pPr>
        <w:rPr>
          <w:rFonts w:cs="Arial"/>
        </w:rPr>
      </w:pPr>
      <w:r w:rsidRPr="00793924">
        <w:rPr>
          <w:rFonts w:cs="Arial"/>
        </w:rPr>
        <w:t>For example, especially for a semi-statically scheduled resource (e.g., configured grant PUSCH), every time when UE receives a TA command which affects all related UL transmission including the CG-PUSCH, the UE has to check whether the adjusted/accumulated TA and the switching time requirement result in overlap with DL symbol in a prior DL slot, if scheduled, for SBFD operation.</w:t>
      </w:r>
      <w:r w:rsidR="0019156F">
        <w:rPr>
          <w:rFonts w:cs="Arial"/>
        </w:rPr>
        <w:t xml:space="preserve"> And if any slot-boundary collision happens, the UE does not know which selected one of a DL reception and a UL transmission the UE should perform as scheduled and how to perform the other scheduled one that is currently overlapped in symbols</w:t>
      </w:r>
      <w:r w:rsidR="00D448D6">
        <w:rPr>
          <w:rFonts w:cs="Arial"/>
        </w:rPr>
        <w:t>,</w:t>
      </w:r>
      <w:r w:rsidR="0019156F">
        <w:rPr>
          <w:rFonts w:cs="Arial"/>
        </w:rPr>
        <w:t xml:space="preserve"> since the UE </w:t>
      </w:r>
      <w:r w:rsidR="00D448D6">
        <w:rPr>
          <w:rFonts w:cs="Arial"/>
        </w:rPr>
        <w:t>p</w:t>
      </w:r>
      <w:r w:rsidR="0019156F">
        <w:rPr>
          <w:rFonts w:cs="Arial"/>
        </w:rPr>
        <w:t>erform</w:t>
      </w:r>
      <w:r w:rsidR="00D448D6">
        <w:rPr>
          <w:rFonts w:cs="Arial"/>
        </w:rPr>
        <w:t>s</w:t>
      </w:r>
      <w:r w:rsidR="0019156F">
        <w:rPr>
          <w:rFonts w:cs="Arial"/>
        </w:rPr>
        <w:t xml:space="preserve"> either DL</w:t>
      </w:r>
      <w:r w:rsidR="00D448D6">
        <w:rPr>
          <w:rFonts w:cs="Arial"/>
        </w:rPr>
        <w:t xml:space="preserve"> only</w:t>
      </w:r>
      <w:r w:rsidR="0019156F">
        <w:rPr>
          <w:rFonts w:cs="Arial"/>
        </w:rPr>
        <w:t xml:space="preserve"> or UL</w:t>
      </w:r>
      <w:r w:rsidR="00D448D6">
        <w:rPr>
          <w:rFonts w:cs="Arial"/>
        </w:rPr>
        <w:t xml:space="preserve"> only</w:t>
      </w:r>
      <w:r w:rsidR="0019156F">
        <w:rPr>
          <w:rFonts w:cs="Arial"/>
        </w:rPr>
        <w:t xml:space="preserve"> on a given </w:t>
      </w:r>
      <w:r w:rsidR="00D448D6">
        <w:rPr>
          <w:rFonts w:cs="Arial"/>
        </w:rPr>
        <w:t xml:space="preserve">set of </w:t>
      </w:r>
      <w:r w:rsidR="0019156F">
        <w:rPr>
          <w:rFonts w:cs="Arial"/>
        </w:rPr>
        <w:t>symbol</w:t>
      </w:r>
      <w:r w:rsidR="00D448D6">
        <w:rPr>
          <w:rFonts w:cs="Arial"/>
        </w:rPr>
        <w:t>s</w:t>
      </w:r>
      <w:r w:rsidR="0019156F">
        <w:rPr>
          <w:rFonts w:cs="Arial"/>
        </w:rPr>
        <w:t xml:space="preserve"> as a half-duplex UE. </w:t>
      </w:r>
      <w:r w:rsidRPr="00793924">
        <w:rPr>
          <w:rFonts w:cs="Arial"/>
        </w:rPr>
        <w:t xml:space="preserve">This does not happen in legacy TDD system as there is the flexible slot for this reason at least, while in SBFD operation, it is always possible to face a back-to-back scheduling between DL and UL for </w:t>
      </w:r>
      <w:r w:rsidR="00D448D6">
        <w:rPr>
          <w:rFonts w:cs="Arial"/>
        </w:rPr>
        <w:t>one</w:t>
      </w:r>
      <w:r w:rsidR="00D448D6" w:rsidRPr="00793924">
        <w:rPr>
          <w:rFonts w:cs="Arial"/>
        </w:rPr>
        <w:t xml:space="preserve"> </w:t>
      </w:r>
      <w:r w:rsidRPr="00793924">
        <w:rPr>
          <w:rFonts w:cs="Arial"/>
        </w:rPr>
        <w:t>UE</w:t>
      </w:r>
      <w:r w:rsidR="00D448D6">
        <w:rPr>
          <w:rFonts w:cs="Arial"/>
        </w:rPr>
        <w:t xml:space="preserve"> perspective</w:t>
      </w:r>
      <w:r w:rsidRPr="00793924">
        <w:rPr>
          <w:rFonts w:cs="Arial"/>
        </w:rPr>
        <w:t>.</w:t>
      </w:r>
    </w:p>
    <w:p w14:paraId="067342C5" w14:textId="77777777" w:rsidR="00264CEA" w:rsidRPr="00793924" w:rsidRDefault="00264CEA" w:rsidP="00264CEA">
      <w:pPr>
        <w:jc w:val="center"/>
        <w:rPr>
          <w:rFonts w:cs="Arial"/>
        </w:rPr>
      </w:pPr>
      <w:r w:rsidRPr="00793924">
        <w:rPr>
          <w:rFonts w:cs="Arial"/>
          <w:b/>
          <w:bCs/>
          <w:noProof/>
        </w:rPr>
        <w:drawing>
          <wp:inline distT="0" distB="0" distL="0" distR="0" wp14:anchorId="3BA1384F" wp14:editId="32FA0312">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3"/>
                    <a:stretch>
                      <a:fillRect/>
                    </a:stretch>
                  </pic:blipFill>
                  <pic:spPr>
                    <a:xfrm>
                      <a:off x="0" y="0"/>
                      <a:ext cx="5943600" cy="1524635"/>
                    </a:xfrm>
                    <a:prstGeom prst="rect">
                      <a:avLst/>
                    </a:prstGeom>
                  </pic:spPr>
                </pic:pic>
              </a:graphicData>
            </a:graphic>
          </wp:inline>
        </w:drawing>
      </w:r>
    </w:p>
    <w:p w14:paraId="0ED53AC3" w14:textId="73B99D98" w:rsidR="00264CEA" w:rsidRPr="00793924" w:rsidRDefault="00264CEA" w:rsidP="00264CEA">
      <w:pPr>
        <w:jc w:val="center"/>
        <w:rPr>
          <w:rFonts w:cs="Arial"/>
        </w:rPr>
      </w:pPr>
      <w:r w:rsidRPr="00793924">
        <w:rPr>
          <w:rFonts w:cs="Arial"/>
        </w:rPr>
        <w:t xml:space="preserve">Figure </w:t>
      </w:r>
      <w:r w:rsidR="00775533">
        <w:rPr>
          <w:rFonts w:cs="Arial"/>
        </w:rPr>
        <w:t>3</w:t>
      </w:r>
      <w:r w:rsidRPr="00793924">
        <w:rPr>
          <w:rFonts w:cs="Arial"/>
        </w:rPr>
        <w:t xml:space="preserve">. </w:t>
      </w:r>
      <w:r w:rsidR="0019156F">
        <w:rPr>
          <w:rFonts w:cs="Arial"/>
        </w:rPr>
        <w:t>Slot collision issue</w:t>
      </w:r>
      <w:r w:rsidRPr="00793924">
        <w:rPr>
          <w:rFonts w:cs="Arial"/>
        </w:rPr>
        <w:t xml:space="preserve"> due to timing advance </w:t>
      </w:r>
      <w:r w:rsidR="0019156F">
        <w:rPr>
          <w:rFonts w:cs="Arial"/>
        </w:rPr>
        <w:t>for one UE perspective</w:t>
      </w:r>
    </w:p>
    <w:p w14:paraId="253C1159" w14:textId="77777777" w:rsidR="00264CEA" w:rsidRPr="00793924" w:rsidRDefault="00264CEA" w:rsidP="00264CEA">
      <w:pPr>
        <w:jc w:val="center"/>
        <w:rPr>
          <w:rFonts w:cs="Arial"/>
        </w:rPr>
      </w:pPr>
      <w:r w:rsidRPr="00793924">
        <w:rPr>
          <w:rFonts w:cs="Arial"/>
          <w:b/>
          <w:bCs/>
          <w:noProof/>
        </w:rPr>
        <w:drawing>
          <wp:inline distT="0" distB="0" distL="0" distR="0" wp14:anchorId="3C54913F" wp14:editId="1354F136">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4"/>
                    <a:stretch>
                      <a:fillRect/>
                    </a:stretch>
                  </pic:blipFill>
                  <pic:spPr>
                    <a:xfrm>
                      <a:off x="0" y="0"/>
                      <a:ext cx="5943600" cy="1462405"/>
                    </a:xfrm>
                    <a:prstGeom prst="rect">
                      <a:avLst/>
                    </a:prstGeom>
                  </pic:spPr>
                </pic:pic>
              </a:graphicData>
            </a:graphic>
          </wp:inline>
        </w:drawing>
      </w:r>
    </w:p>
    <w:p w14:paraId="0C725A41" w14:textId="32DFC28F" w:rsidR="00264CEA" w:rsidRPr="00793924" w:rsidRDefault="00264CEA" w:rsidP="00264CEA">
      <w:pPr>
        <w:jc w:val="center"/>
        <w:rPr>
          <w:rFonts w:cs="Arial"/>
        </w:rPr>
      </w:pPr>
      <w:r w:rsidRPr="00793924">
        <w:rPr>
          <w:rFonts w:cs="Arial"/>
        </w:rPr>
        <w:t xml:space="preserve">Figure </w:t>
      </w:r>
      <w:r w:rsidR="00775533">
        <w:rPr>
          <w:rFonts w:cs="Arial"/>
        </w:rPr>
        <w:t>4</w:t>
      </w:r>
      <w:r w:rsidRPr="00793924">
        <w:rPr>
          <w:rFonts w:cs="Arial"/>
        </w:rPr>
        <w:t xml:space="preserve">. </w:t>
      </w:r>
      <w:r w:rsidR="0019156F">
        <w:rPr>
          <w:rFonts w:cs="Arial"/>
        </w:rPr>
        <w:t>Slot collision issue</w:t>
      </w:r>
      <w:r w:rsidR="0019156F" w:rsidRPr="00793924">
        <w:rPr>
          <w:rFonts w:cs="Arial"/>
        </w:rPr>
        <w:t xml:space="preserve"> </w:t>
      </w:r>
      <w:r w:rsidRPr="00793924">
        <w:rPr>
          <w:rFonts w:cs="Arial"/>
        </w:rPr>
        <w:t xml:space="preserve">due to switching time between DL and UL </w:t>
      </w:r>
    </w:p>
    <w:p w14:paraId="19FD17B4" w14:textId="77777777" w:rsidR="00264CEA" w:rsidRPr="00793924" w:rsidRDefault="00264CEA" w:rsidP="00264CEA">
      <w:pPr>
        <w:jc w:val="center"/>
        <w:rPr>
          <w:rFonts w:cs="Arial"/>
        </w:rPr>
      </w:pPr>
    </w:p>
    <w:p w14:paraId="1D830EB0" w14:textId="77777777" w:rsidR="00264CEA" w:rsidRPr="00793924" w:rsidRDefault="00264CEA" w:rsidP="00264CEA">
      <w:pPr>
        <w:rPr>
          <w:rFonts w:cs="Arial"/>
        </w:rPr>
      </w:pPr>
      <w:r w:rsidRPr="00793924">
        <w:rPr>
          <w:rFonts w:cs="Arial"/>
        </w:rPr>
        <w:t xml:space="preserve">While the </w:t>
      </w:r>
      <w:proofErr w:type="spellStart"/>
      <w:r w:rsidRPr="00793924">
        <w:rPr>
          <w:rFonts w:cs="Arial"/>
        </w:rPr>
        <w:t>gNB</w:t>
      </w:r>
      <w:proofErr w:type="spellEnd"/>
      <w:r w:rsidRPr="00793924">
        <w:rPr>
          <w:rFonts w:cs="Arial"/>
        </w:rPr>
        <w:t xml:space="preserve"> might address the required timing advance/switching time based on resource allocations and scheduling (e.g., as part of </w:t>
      </w:r>
      <w:proofErr w:type="spellStart"/>
      <w:r w:rsidRPr="00793924">
        <w:rPr>
          <w:rFonts w:cs="Arial"/>
        </w:rPr>
        <w:t>gNB</w:t>
      </w:r>
      <w:proofErr w:type="spellEnd"/>
      <w:r w:rsidRPr="00793924">
        <w:rPr>
          <w:rFonts w:cs="Arial"/>
        </w:rPr>
        <w:t xml:space="preserve"> implementation), this requires significantly increased scheduling complexity at the </w:t>
      </w:r>
      <w:proofErr w:type="spellStart"/>
      <w:r w:rsidRPr="00793924">
        <w:rPr>
          <w:rFonts w:cs="Arial"/>
        </w:rPr>
        <w:t>gNB</w:t>
      </w:r>
      <w:proofErr w:type="spellEnd"/>
      <w:r w:rsidRPr="00793924">
        <w:rPr>
          <w:rFonts w:cs="Arial"/>
        </w:rPr>
        <w:t xml:space="preserve"> side </w:t>
      </w:r>
      <w:proofErr w:type="gramStart"/>
      <w:r w:rsidRPr="00793924">
        <w:rPr>
          <w:rFonts w:cs="Arial"/>
        </w:rPr>
        <w:t>and also</w:t>
      </w:r>
      <w:proofErr w:type="gramEnd"/>
      <w:r w:rsidRPr="00793924">
        <w:rPr>
          <w:rFonts w:cs="Arial"/>
        </w:rPr>
        <w:t xml:space="preserve"> increases the </w:t>
      </w:r>
      <w:proofErr w:type="spellStart"/>
      <w:r w:rsidRPr="00793924">
        <w:rPr>
          <w:rFonts w:cs="Arial"/>
        </w:rPr>
        <w:t>signaling</w:t>
      </w:r>
      <w:proofErr w:type="spellEnd"/>
      <w:r w:rsidRPr="00793924">
        <w:rPr>
          <w:rFonts w:cs="Arial"/>
        </w:rPr>
        <w:t xml:space="preserve">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47D7358D" w14:textId="6E248807" w:rsidR="00264CEA" w:rsidRPr="00793924" w:rsidRDefault="00264CEA" w:rsidP="00264CEA">
      <w:pPr>
        <w:rPr>
          <w:rFonts w:cs="Arial"/>
          <w:i/>
          <w:iCs/>
        </w:rPr>
      </w:pPr>
      <w:r w:rsidRPr="00793924">
        <w:rPr>
          <w:rFonts w:cs="Arial"/>
          <w:b/>
          <w:bCs/>
          <w:i/>
          <w:iCs/>
        </w:rPr>
        <w:t xml:space="preserve">Observation </w:t>
      </w:r>
      <w:r w:rsidR="005A2BC1">
        <w:rPr>
          <w:rFonts w:cs="Arial"/>
          <w:b/>
          <w:bCs/>
          <w:i/>
          <w:iCs/>
        </w:rPr>
        <w:t>2</w:t>
      </w:r>
      <w:r w:rsidRPr="00793924">
        <w:rPr>
          <w:rFonts w:cs="Arial"/>
          <w:b/>
          <w:bCs/>
          <w:i/>
          <w:iCs/>
        </w:rPr>
        <w:t>.</w:t>
      </w:r>
      <w:r w:rsidRPr="00793924">
        <w:rPr>
          <w:rFonts w:cs="Arial"/>
          <w:i/>
          <w:iCs/>
        </w:rPr>
        <w:t xml:space="preserve"> The issues in UL/DL timing alignment (between UL/DL SBs) in SBFD slots could result in </w:t>
      </w:r>
      <w:r w:rsidR="00A00E65">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57FC5563" w14:textId="41E2DF37" w:rsidR="00264CEA" w:rsidRPr="00793924" w:rsidRDefault="00264CEA" w:rsidP="00A00E65">
      <w:pPr>
        <w:rPr>
          <w:rFonts w:cs="Arial"/>
        </w:rPr>
      </w:pPr>
      <w:r w:rsidRPr="00793924">
        <w:rPr>
          <w:rFonts w:cs="Arial"/>
        </w:rPr>
        <w:lastRenderedPageBreak/>
        <w:t xml:space="preserve">In case </w:t>
      </w:r>
      <w:r w:rsidR="00A00E65">
        <w:rPr>
          <w:rFonts w:cs="Arial"/>
        </w:rPr>
        <w:t>a</w:t>
      </w:r>
      <w:r w:rsidRPr="00793924">
        <w:rPr>
          <w:rFonts w:cs="Arial"/>
        </w:rPr>
        <w:t xml:space="preserve"> UL transmission in SBFD UL </w:t>
      </w:r>
      <w:proofErr w:type="spellStart"/>
      <w:r w:rsidRPr="00793924">
        <w:rPr>
          <w:rFonts w:cs="Arial"/>
        </w:rPr>
        <w:t>subband</w:t>
      </w:r>
      <w:proofErr w:type="spellEnd"/>
      <w:r w:rsidRPr="00793924">
        <w:rPr>
          <w:rFonts w:cs="Arial"/>
        </w:rPr>
        <w:t xml:space="preserve"> overrides the symbols from a previous slot </w:t>
      </w:r>
      <w:r w:rsidR="00A00E65">
        <w:rPr>
          <w:rFonts w:cs="Arial"/>
        </w:rPr>
        <w:t xml:space="preserve">(e.g., </w:t>
      </w:r>
      <w:r w:rsidR="00A00E65" w:rsidRPr="00793924">
        <w:rPr>
          <w:rFonts w:cs="Arial"/>
        </w:rPr>
        <w:t>a legacy ‘D’ slot</w:t>
      </w:r>
      <w:r w:rsidR="00A00E65">
        <w:rPr>
          <w:rFonts w:cs="Arial"/>
        </w:rPr>
        <w:t xml:space="preserve">) </w:t>
      </w:r>
      <w:r w:rsidRPr="00793924">
        <w:rPr>
          <w:rFonts w:cs="Arial"/>
        </w:rPr>
        <w:t xml:space="preserve">due to the non-zero timing advance, the DL scheduled in those symbols </w:t>
      </w:r>
      <w:r w:rsidR="00A00E65">
        <w:rPr>
          <w:rFonts w:cs="Arial"/>
        </w:rPr>
        <w:t xml:space="preserve">results in the slot collision case and </w:t>
      </w:r>
      <w:r w:rsidRPr="00793924">
        <w:rPr>
          <w:rFonts w:cs="Arial"/>
        </w:rPr>
        <w:t>may experience inter-</w:t>
      </w:r>
      <w:proofErr w:type="spellStart"/>
      <w:r w:rsidRPr="00793924">
        <w:rPr>
          <w:rFonts w:cs="Arial"/>
        </w:rPr>
        <w:t>subband</w:t>
      </w:r>
      <w:proofErr w:type="spellEnd"/>
      <w:r w:rsidRPr="00793924">
        <w:rPr>
          <w:rFonts w:cs="Arial"/>
        </w:rPr>
        <w:t xml:space="preserve"> CLI as well as inter-slot interference. </w:t>
      </w:r>
      <w:r w:rsidR="00A00E65">
        <w:rPr>
          <w:rFonts w:cs="Arial"/>
        </w:rPr>
        <w:t>T</w:t>
      </w:r>
      <w:r w:rsidRPr="00793924">
        <w:rPr>
          <w:rFonts w:cs="Arial"/>
        </w:rPr>
        <w:t xml:space="preserve">he </w:t>
      </w:r>
      <w:r w:rsidR="00A00E65">
        <w:rPr>
          <w:rFonts w:cs="Arial"/>
        </w:rPr>
        <w:t>slot collision issue</w:t>
      </w:r>
      <w:r w:rsidRPr="00793924">
        <w:rPr>
          <w:rFonts w:cs="Arial"/>
        </w:rPr>
        <w:t xml:space="preserve"> due to non-zero TA becomes critical</w:t>
      </w:r>
      <w:r w:rsidR="00A00E65">
        <w:rPr>
          <w:rFonts w:cs="Arial"/>
        </w:rPr>
        <w:t>,</w:t>
      </w:r>
      <w:r w:rsidRPr="00793924">
        <w:rPr>
          <w:rFonts w:cs="Arial"/>
        </w:rPr>
        <w:t xml:space="preserve"> as SBFD framework in Rel-1</w:t>
      </w:r>
      <w:r>
        <w:rPr>
          <w:rFonts w:cs="Arial"/>
        </w:rPr>
        <w:t>9</w:t>
      </w:r>
      <w:r w:rsidRPr="00793924">
        <w:rPr>
          <w:rFonts w:cs="Arial"/>
        </w:rPr>
        <w:t xml:space="preserve"> has no ‘Special’ slot in-between the legacy D slot and the SBFD slot back-to-back. </w:t>
      </w:r>
      <w:r w:rsidR="00A00E65">
        <w:rPr>
          <w:rFonts w:cs="Arial"/>
        </w:rPr>
        <w:t>The</w:t>
      </w:r>
      <w:r w:rsidRPr="00793924">
        <w:rPr>
          <w:rFonts w:cs="Arial"/>
        </w:rPr>
        <w:t xml:space="preserve"> </w:t>
      </w:r>
      <w:r w:rsidR="006369F1">
        <w:rPr>
          <w:rFonts w:cs="Arial"/>
        </w:rPr>
        <w:t xml:space="preserve">slot collision case with the </w:t>
      </w:r>
      <w:r w:rsidRPr="00793924">
        <w:rPr>
          <w:rFonts w:cs="Arial"/>
        </w:rPr>
        <w:t xml:space="preserve">inter-slot interference is more severe for the legacy UEs scheduled in the previous slot for DL reception, as </w:t>
      </w:r>
      <w:r w:rsidR="006369F1">
        <w:rPr>
          <w:rFonts w:cs="Arial"/>
        </w:rPr>
        <w:t>such a</w:t>
      </w:r>
      <w:r w:rsidRPr="00793924">
        <w:rPr>
          <w:rFonts w:cs="Arial"/>
        </w:rPr>
        <w:t xml:space="preserve"> timing misalignment results in int</w:t>
      </w:r>
      <w:r>
        <w:rPr>
          <w:rFonts w:cs="Arial"/>
        </w:rPr>
        <w:t>ra</w:t>
      </w:r>
      <w:r w:rsidRPr="00793924">
        <w:rPr>
          <w:rFonts w:cs="Arial"/>
        </w:rPr>
        <w:t>-</w:t>
      </w:r>
      <w:proofErr w:type="spellStart"/>
      <w:r w:rsidRPr="00793924">
        <w:rPr>
          <w:rFonts w:cs="Arial"/>
        </w:rPr>
        <w:t>subband</w:t>
      </w:r>
      <w:proofErr w:type="spellEnd"/>
      <w:r>
        <w:rPr>
          <w:rFonts w:cs="Arial"/>
        </w:rPr>
        <w:t xml:space="preserve"> (directly colliding)</w:t>
      </w:r>
      <w:r w:rsidRPr="00793924">
        <w:rPr>
          <w:rFonts w:cs="Arial"/>
        </w:rPr>
        <w:t xml:space="preserve"> and inter-slot interference on the symbols close to the end of the DL slot. The legacy UEs may be scheduled to receive SSB, CORESET#0, or DMRS in PDSCH in the symbols that are overridden by the misaligned UL transmission in the UL </w:t>
      </w:r>
      <w:proofErr w:type="spellStart"/>
      <w:r w:rsidRPr="00793924">
        <w:rPr>
          <w:rFonts w:cs="Arial"/>
        </w:rPr>
        <w:t>subband</w:t>
      </w:r>
      <w:proofErr w:type="spellEnd"/>
      <w:r w:rsidRPr="00793924">
        <w:rPr>
          <w:rFonts w:cs="Arial"/>
        </w:rPr>
        <w:t xml:space="preserve"> in the right next slot. As such, the performance of legacy UEs may be affected due to the non-zero TA.</w:t>
      </w:r>
    </w:p>
    <w:p w14:paraId="60AFCC9E" w14:textId="0A83775F" w:rsidR="00264CEA" w:rsidRPr="00793924" w:rsidRDefault="00264CEA" w:rsidP="00264CEA">
      <w:pPr>
        <w:rPr>
          <w:rFonts w:cs="Arial"/>
        </w:rPr>
      </w:pPr>
      <w:r w:rsidRPr="00793924">
        <w:rPr>
          <w:rFonts w:cs="Arial"/>
        </w:rPr>
        <w:t xml:space="preserve">Therefore, there should be a means for UE to detect if the allocated UL/DL timing alignment is accurate and enough. In case UE has detected </w:t>
      </w:r>
      <w:r w:rsidR="006369F1">
        <w:rPr>
          <w:rFonts w:cs="Arial"/>
        </w:rPr>
        <w:t xml:space="preserve">such </w:t>
      </w:r>
      <w:r w:rsidRPr="00793924">
        <w:rPr>
          <w:rFonts w:cs="Arial"/>
        </w:rPr>
        <w:t>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w:t>
      </w:r>
      <w:r w:rsidR="00312E44">
        <w:rPr>
          <w:rFonts w:cs="Arial"/>
        </w:rPr>
        <w:t xml:space="preserve"> as implicit guard periods, </w:t>
      </w:r>
      <w:r w:rsidRPr="00793924">
        <w:rPr>
          <w:rFonts w:cs="Arial"/>
        </w:rPr>
        <w:t xml:space="preserve">where the scheduled UL transmission on the SBFD slot can have a rate-matched or punctured symbol(s) in the front symbol positions of the UL transmission, or alternatively DL symbol(s) can be punctured, which should depend on </w:t>
      </w:r>
      <w:proofErr w:type="spellStart"/>
      <w:r w:rsidRPr="00793924">
        <w:rPr>
          <w:rFonts w:cs="Arial"/>
        </w:rPr>
        <w:t>gNB’s</w:t>
      </w:r>
      <w:proofErr w:type="spellEnd"/>
      <w:r w:rsidRPr="00793924">
        <w:rPr>
          <w:rFonts w:cs="Arial"/>
        </w:rPr>
        <w:t xml:space="preserve"> flexible configurations for such UE behaviours. </w:t>
      </w:r>
    </w:p>
    <w:p w14:paraId="5349B6A5" w14:textId="708730AE"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5A2BC1">
        <w:rPr>
          <w:rFonts w:cs="Arial"/>
          <w:b/>
          <w:bCs/>
          <w:i/>
          <w:iCs/>
          <w:sz w:val="20"/>
          <w:szCs w:val="20"/>
        </w:rPr>
        <w:t>3</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sidR="006369F1">
        <w:rPr>
          <w:rFonts w:cs="Arial"/>
          <w:i/>
          <w:iCs/>
          <w:sz w:val="20"/>
          <w:szCs w:val="20"/>
        </w:rPr>
        <w:t xml:space="preserve"> including other UEs</w:t>
      </w:r>
      <w:r w:rsidRPr="00793924">
        <w:rPr>
          <w:rFonts w:cs="Arial"/>
          <w:i/>
          <w:iCs/>
          <w:sz w:val="20"/>
          <w:szCs w:val="20"/>
        </w:rPr>
        <w:t>, specifically on the DL symbols scheduled in the previous slot.</w:t>
      </w:r>
    </w:p>
    <w:p w14:paraId="4DF0AB56" w14:textId="0D6373C2"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5A2BC1">
        <w:rPr>
          <w:rFonts w:cs="Arial"/>
          <w:b/>
          <w:bCs/>
          <w:i/>
          <w:iCs/>
          <w:sz w:val="20"/>
          <w:szCs w:val="20"/>
        </w:rPr>
        <w:t>4</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The slot collision issue and the t</w:t>
      </w:r>
      <w:r w:rsidR="006369F1" w:rsidRPr="00793924">
        <w:rPr>
          <w:rFonts w:cs="Arial"/>
          <w:i/>
          <w:iCs/>
          <w:sz w:val="20"/>
          <w:szCs w:val="20"/>
        </w:rPr>
        <w:t xml:space="preserve">ime </w:t>
      </w:r>
      <w:r w:rsidRPr="00793924">
        <w:rPr>
          <w:rFonts w:cs="Arial"/>
          <w:i/>
          <w:iCs/>
          <w:sz w:val="20"/>
          <w:szCs w:val="20"/>
        </w:rPr>
        <w:t xml:space="preserve">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24E9E274" w14:textId="679B49B1" w:rsidR="00264CEA" w:rsidRPr="00793924" w:rsidRDefault="00264CEA" w:rsidP="00264CEA">
      <w:pPr>
        <w:rPr>
          <w:rFonts w:cs="Arial"/>
          <w:i/>
          <w:iCs/>
        </w:rPr>
      </w:pPr>
      <w:r w:rsidRPr="00793924">
        <w:rPr>
          <w:rFonts w:cs="Arial"/>
          <w:b/>
          <w:bCs/>
          <w:i/>
          <w:iCs/>
        </w:rPr>
        <w:t xml:space="preserve">Proposal </w:t>
      </w:r>
      <w:r w:rsidR="005A2BC1">
        <w:rPr>
          <w:rFonts w:cs="Arial"/>
          <w:b/>
          <w:bCs/>
          <w:i/>
          <w:iCs/>
        </w:rPr>
        <w:t>2</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w:t>
      </w:r>
      <w:r w:rsidR="00D5345C">
        <w:rPr>
          <w:rFonts w:cs="Arial"/>
          <w:i/>
          <w:iCs/>
        </w:rPr>
        <w:t>implicit guard periods</w:t>
      </w:r>
      <w:r w:rsidRPr="00793924">
        <w:rPr>
          <w:rFonts w:cs="Arial"/>
          <w:i/>
          <w:iCs/>
        </w:rPr>
        <w:t xml:space="preserve"> to handle the </w:t>
      </w:r>
      <w:r w:rsidR="006369F1">
        <w:rPr>
          <w:rFonts w:cs="Arial"/>
          <w:i/>
          <w:iCs/>
        </w:rPr>
        <w:t>slot collision and time misalignment issues due to</w:t>
      </w:r>
      <w:r w:rsidRPr="00793924">
        <w:rPr>
          <w:rFonts w:cs="Arial"/>
          <w:i/>
          <w:iCs/>
        </w:rPr>
        <w:t xml:space="preserve"> non-zero TA</w:t>
      </w:r>
      <w:r w:rsidR="002F513E">
        <w:rPr>
          <w:rFonts w:cs="Arial"/>
          <w:i/>
          <w:iCs/>
        </w:rPr>
        <w:t xml:space="preserve"> </w:t>
      </w:r>
      <w:r w:rsidRPr="00793924">
        <w:rPr>
          <w:rFonts w:cs="Arial"/>
          <w:i/>
          <w:iCs/>
        </w:rPr>
        <w:t xml:space="preserve">for </w:t>
      </w:r>
      <w:r w:rsidR="002F513E">
        <w:rPr>
          <w:rFonts w:cs="Arial"/>
          <w:i/>
          <w:iCs/>
        </w:rPr>
        <w:t xml:space="preserve">a scheduled </w:t>
      </w:r>
      <w:r w:rsidRPr="00793924">
        <w:rPr>
          <w:rFonts w:cs="Arial"/>
          <w:i/>
          <w:iCs/>
        </w:rPr>
        <w:t xml:space="preserve">UL </w:t>
      </w:r>
      <w:r w:rsidR="002F513E">
        <w:rPr>
          <w:rFonts w:cs="Arial"/>
          <w:i/>
          <w:iCs/>
        </w:rPr>
        <w:t>Tx</w:t>
      </w:r>
      <w:r w:rsidRPr="00793924">
        <w:rPr>
          <w:rFonts w:cs="Arial"/>
          <w:i/>
          <w:iCs/>
        </w:rPr>
        <w:t xml:space="preserve"> in an SBFD slot</w:t>
      </w:r>
      <w:r>
        <w:rPr>
          <w:rFonts w:cs="Arial"/>
          <w:i/>
          <w:iCs/>
        </w:rPr>
        <w:t>, right after the legacy ‘D’ slot back-to-back,</w:t>
      </w:r>
      <w:r w:rsidR="006369F1">
        <w:rPr>
          <w:rFonts w:cs="Arial"/>
          <w:i/>
          <w:iCs/>
        </w:rPr>
        <w:t xml:space="preserve"> e.g., </w:t>
      </w:r>
      <w:r w:rsidR="002F513E">
        <w:rPr>
          <w:rFonts w:cs="Arial"/>
          <w:i/>
          <w:iCs/>
        </w:rPr>
        <w:t xml:space="preserve">including </w:t>
      </w:r>
      <w:r w:rsidR="006369F1">
        <w:rPr>
          <w:rFonts w:cs="Arial"/>
          <w:i/>
          <w:iCs/>
        </w:rPr>
        <w:t>which channel direction the UE can prioritize</w:t>
      </w:r>
      <w:r w:rsidR="002F513E">
        <w:rPr>
          <w:rFonts w:cs="Arial"/>
          <w:i/>
          <w:iCs/>
        </w:rPr>
        <w:t xml:space="preserve"> and </w:t>
      </w:r>
      <w:r w:rsidR="006369F1">
        <w:rPr>
          <w:rFonts w:cs="Arial"/>
          <w:i/>
          <w:iCs/>
        </w:rPr>
        <w:t xml:space="preserve">UE reporting on </w:t>
      </w:r>
      <w:r w:rsidR="002F513E">
        <w:rPr>
          <w:rFonts w:cs="Arial"/>
          <w:i/>
          <w:iCs/>
        </w:rPr>
        <w:t>a minimum</w:t>
      </w:r>
      <w:r w:rsidR="006369F1">
        <w:rPr>
          <w:rFonts w:cs="Arial"/>
          <w:i/>
          <w:iCs/>
        </w:rPr>
        <w:t xml:space="preserve"> PUSCH starting symbol</w:t>
      </w:r>
      <w:r w:rsidR="002F513E">
        <w:rPr>
          <w:rFonts w:cs="Arial"/>
          <w:i/>
          <w:iCs/>
        </w:rPr>
        <w:t xml:space="preserve"> to aid </w:t>
      </w:r>
      <w:proofErr w:type="spellStart"/>
      <w:r w:rsidR="002F513E">
        <w:rPr>
          <w:rFonts w:cs="Arial"/>
          <w:i/>
          <w:iCs/>
        </w:rPr>
        <w:t>gNB’s</w:t>
      </w:r>
      <w:proofErr w:type="spellEnd"/>
      <w:r w:rsidR="002F513E">
        <w:rPr>
          <w:rFonts w:cs="Arial"/>
          <w:i/>
          <w:iCs/>
        </w:rPr>
        <w:t xml:space="preserve"> scheduling</w:t>
      </w:r>
      <w:r w:rsidRPr="00793924">
        <w:rPr>
          <w:rFonts w:cs="Arial"/>
          <w:i/>
          <w:iCs/>
        </w:rPr>
        <w:t xml:space="preserve">. </w:t>
      </w:r>
    </w:p>
    <w:p w14:paraId="040E7CE5" w14:textId="77777777" w:rsidR="00665BFD" w:rsidRDefault="00665BFD" w:rsidP="00665BFD">
      <w:pPr>
        <w:rPr>
          <w:rFonts w:cs="Arial"/>
        </w:rPr>
      </w:pPr>
    </w:p>
    <w:p w14:paraId="3ADA11B7" w14:textId="63E8E761" w:rsidR="00665BFD" w:rsidRPr="00986828" w:rsidRDefault="00665BFD" w:rsidP="00665BFD">
      <w:pPr>
        <w:pStyle w:val="Heading2"/>
      </w:pPr>
      <w:r w:rsidRPr="00665BFD">
        <w:t>SBFD operation in SSB symbols</w:t>
      </w:r>
    </w:p>
    <w:p w14:paraId="601EFFFB" w14:textId="77777777" w:rsidR="002F513E" w:rsidRPr="00793924" w:rsidRDefault="002F513E" w:rsidP="002F513E">
      <w:pPr>
        <w:rPr>
          <w:rFonts w:cs="Arial"/>
        </w:rPr>
      </w:pPr>
      <w:r>
        <w:rPr>
          <w:rFonts w:cs="Arial"/>
        </w:rPr>
        <w:t>During the study phase</w:t>
      </w:r>
      <w:r w:rsidRPr="00793924">
        <w:rPr>
          <w:rFonts w:cs="Arial"/>
        </w:rPr>
        <w:t xml:space="preserve">, the support for the SBFD operation in SSB symbols was discussed. Based on the discussions, it was clear that not supporting the SBFD operation in SSB symbols may degrade the performance and objectives of the SBFD operation. </w:t>
      </w:r>
    </w:p>
    <w:p w14:paraId="17B7120F" w14:textId="76D7A57B" w:rsidR="002F513E" w:rsidRPr="00B51748" w:rsidRDefault="002F513E" w:rsidP="002F513E">
      <w:pPr>
        <w:rPr>
          <w:rFonts w:eastAsiaTheme="minorEastAsia" w:cs="Arial"/>
          <w:lang w:val="en-US" w:eastAsia="en-US"/>
        </w:rPr>
      </w:pPr>
      <w:r w:rsidRPr="00B51748">
        <w:rPr>
          <w:rFonts w:eastAsiaTheme="minorEastAsia" w:cs="Arial"/>
          <w:b/>
          <w:bCs/>
          <w:lang w:val="en-US" w:eastAsia="en-US"/>
        </w:rPr>
        <w:t xml:space="preserve">Contiguous UL </w:t>
      </w:r>
      <w:proofErr w:type="spellStart"/>
      <w:r w:rsidRPr="00B51748">
        <w:rPr>
          <w:rFonts w:eastAsiaTheme="minorEastAsia" w:cs="Arial"/>
          <w:b/>
          <w:bCs/>
          <w:lang w:val="en-US" w:eastAsia="en-US"/>
        </w:rPr>
        <w:t>subband</w:t>
      </w:r>
      <w:proofErr w:type="spellEnd"/>
      <w:r w:rsidRPr="00B51748">
        <w:rPr>
          <w:rFonts w:eastAsiaTheme="minorEastAsia" w:cs="Arial"/>
          <w:b/>
          <w:bCs/>
          <w:lang w:val="en-US" w:eastAsia="en-US"/>
        </w:rPr>
        <w:t xml:space="preserve"> resources</w:t>
      </w:r>
      <w:r w:rsidR="00226383">
        <w:rPr>
          <w:rFonts w:eastAsiaTheme="minorEastAsia" w:cs="Arial"/>
          <w:b/>
          <w:bCs/>
          <w:lang w:val="en-US" w:eastAsia="en-US"/>
        </w:rPr>
        <w:t xml:space="preserve"> in time domain</w:t>
      </w:r>
      <w:r w:rsidRPr="00B51748">
        <w:rPr>
          <w:rFonts w:eastAsiaTheme="minorEastAsia" w:cs="Arial"/>
          <w:lang w:val="en-US" w:eastAsia="en-US"/>
        </w:rPr>
        <w:t xml:space="preserve"> </w:t>
      </w:r>
    </w:p>
    <w:p w14:paraId="653C8577"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 xml:space="preserve">Considering the UL repetition, the contiguous UL </w:t>
      </w:r>
      <w:proofErr w:type="spellStart"/>
      <w:r w:rsidRPr="00B51748">
        <w:rPr>
          <w:rFonts w:eastAsiaTheme="minorEastAsia" w:cs="Arial"/>
          <w:lang w:val="en-US" w:eastAsia="en-US"/>
        </w:rPr>
        <w:t>subband</w:t>
      </w:r>
      <w:proofErr w:type="spellEnd"/>
      <w:r w:rsidRPr="00B51748">
        <w:rPr>
          <w:rFonts w:eastAsiaTheme="minorEastAsia" w:cs="Arial"/>
          <w:lang w:val="en-US" w:eastAsia="en-US"/>
        </w:rPr>
        <w:t xml:space="preserve"> resources should be provided in time domain. However, in case the SBFD operation is not allowed on 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6BBBC37D" w14:textId="77777777" w:rsidR="002F513E" w:rsidRPr="00B51748" w:rsidRDefault="002F513E" w:rsidP="002F513E">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1D478B59"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In addition to coverage enhancement, one of the objectives in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5CB98F66" w14:textId="4B66F613" w:rsidR="002F513E" w:rsidRPr="00793924" w:rsidRDefault="002F513E" w:rsidP="002F513E">
      <w:pPr>
        <w:rPr>
          <w:rFonts w:cs="Arial"/>
          <w:i/>
          <w:iCs/>
        </w:rPr>
      </w:pPr>
      <w:r w:rsidRPr="00793924">
        <w:rPr>
          <w:rFonts w:cs="Arial"/>
          <w:b/>
          <w:bCs/>
          <w:i/>
          <w:iCs/>
        </w:rPr>
        <w:t xml:space="preserve">Observation </w:t>
      </w:r>
      <w:r w:rsidR="00E41835">
        <w:rPr>
          <w:rFonts w:cs="Arial"/>
          <w:b/>
          <w:bCs/>
          <w:i/>
          <w:iCs/>
        </w:rPr>
        <w:t>5</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sidR="00226383">
        <w:rPr>
          <w:rFonts w:cs="Arial"/>
          <w:i/>
          <w:iCs/>
        </w:rPr>
        <w:t>are</w:t>
      </w:r>
      <w:r w:rsidRPr="00793924">
        <w:rPr>
          <w:rFonts w:cs="Arial"/>
          <w:i/>
          <w:iCs/>
        </w:rPr>
        <w:t xml:space="preserve"> affected and degraded.</w:t>
      </w:r>
    </w:p>
    <w:p w14:paraId="7850E9E5" w14:textId="41099B2F" w:rsidR="00782398" w:rsidRPr="00551A13" w:rsidRDefault="00BE43F5" w:rsidP="00782398">
      <w:pPr>
        <w:rPr>
          <w:rFonts w:cs="Arial"/>
        </w:rPr>
      </w:pPr>
      <w:r w:rsidRPr="00551A13">
        <w:rPr>
          <w:rFonts w:cs="Arial"/>
        </w:rPr>
        <w:t>In RAN1 #117, following agreement was made:</w:t>
      </w:r>
    </w:p>
    <w:tbl>
      <w:tblPr>
        <w:tblStyle w:val="TableGrid"/>
        <w:tblW w:w="0" w:type="auto"/>
        <w:tblLook w:val="04A0" w:firstRow="1" w:lastRow="0" w:firstColumn="1" w:lastColumn="0" w:noHBand="0" w:noVBand="1"/>
      </w:tblPr>
      <w:tblGrid>
        <w:gridCol w:w="9629"/>
      </w:tblGrid>
      <w:tr w:rsidR="00BE43F5" w14:paraId="7518B630" w14:textId="77777777" w:rsidTr="00BE43F5">
        <w:tc>
          <w:tcPr>
            <w:tcW w:w="9629" w:type="dxa"/>
          </w:tcPr>
          <w:p w14:paraId="4FC1401A" w14:textId="79EB24E5" w:rsidR="00551A13" w:rsidRPr="00551A13" w:rsidRDefault="00551A13" w:rsidP="00551A13">
            <w:pPr>
              <w:spacing w:after="0"/>
              <w:rPr>
                <w:rFonts w:cs="Arial"/>
                <w:b/>
                <w:bCs/>
              </w:rPr>
            </w:pPr>
            <w:r w:rsidRPr="00551A13">
              <w:rPr>
                <w:rFonts w:cs="Arial"/>
                <w:b/>
                <w:bCs/>
              </w:rPr>
              <w:t>Agreement</w:t>
            </w:r>
          </w:p>
          <w:p w14:paraId="43C50461" w14:textId="77777777" w:rsidR="00551A13" w:rsidRPr="00551A13" w:rsidRDefault="00551A13" w:rsidP="00551A13">
            <w:pPr>
              <w:spacing w:after="0"/>
              <w:rPr>
                <w:rFonts w:cs="Arial"/>
              </w:rPr>
            </w:pPr>
            <w:r w:rsidRPr="00551A13">
              <w:rPr>
                <w:rFonts w:cs="Arial"/>
              </w:rPr>
              <w:t>Re-use the existing collision handling principles for NR TDD that SSB is prioritized over configured UL transmission and dynamically scheduled UL transmission</w:t>
            </w:r>
          </w:p>
          <w:p w14:paraId="62DDE14A" w14:textId="289323BB" w:rsidR="00551A13" w:rsidRPr="00642260" w:rsidRDefault="00551A13" w:rsidP="005F6B15">
            <w:pPr>
              <w:pStyle w:val="ListParagraph"/>
              <w:numPr>
                <w:ilvl w:val="0"/>
                <w:numId w:val="78"/>
              </w:numPr>
              <w:overflowPunct w:val="0"/>
              <w:autoSpaceDE w:val="0"/>
              <w:autoSpaceDN w:val="0"/>
              <w:adjustRightInd w:val="0"/>
              <w:spacing w:after="0" w:line="240" w:lineRule="auto"/>
              <w:contextualSpacing w:val="0"/>
              <w:textAlignment w:val="baseline"/>
              <w:rPr>
                <w:rFonts w:cs="Arial"/>
              </w:rPr>
            </w:pPr>
            <w:r w:rsidRPr="00551A13">
              <w:rPr>
                <w:rFonts w:ascii="Arial" w:eastAsia="Times New Roman" w:hAnsi="Arial" w:cs="Arial" w:hint="eastAsia"/>
                <w:sz w:val="20"/>
                <w:szCs w:val="20"/>
                <w:lang w:val="en-GB" w:eastAsia="zh-CN"/>
              </w:rPr>
              <w:lastRenderedPageBreak/>
              <w:t xml:space="preserve">FFS whether a slot consisting of SSB symbols is considered as a full DL slot or SSB symbols configured with SBFD </w:t>
            </w:r>
            <w:proofErr w:type="spellStart"/>
            <w:r w:rsidRPr="00551A13">
              <w:rPr>
                <w:rFonts w:ascii="Arial" w:eastAsia="Times New Roman" w:hAnsi="Arial" w:cs="Arial" w:hint="eastAsia"/>
                <w:sz w:val="20"/>
                <w:szCs w:val="20"/>
                <w:lang w:val="en-GB" w:eastAsia="zh-CN"/>
              </w:rPr>
              <w:t>subbands</w:t>
            </w:r>
            <w:proofErr w:type="spellEnd"/>
            <w:r w:rsidRPr="00551A13">
              <w:rPr>
                <w:rFonts w:ascii="Arial" w:eastAsia="Times New Roman" w:hAnsi="Arial" w:cs="Arial" w:hint="eastAsia"/>
                <w:sz w:val="20"/>
                <w:szCs w:val="20"/>
                <w:lang w:val="en-GB" w:eastAsia="zh-CN"/>
              </w:rPr>
              <w:t xml:space="preserve"> are SBFD symbols and only DL receptions within DL usable PRBs are allowed for SBFD aware UEs.</w:t>
            </w:r>
          </w:p>
        </w:tc>
      </w:tr>
    </w:tbl>
    <w:p w14:paraId="74D3EDEC" w14:textId="77777777" w:rsidR="00BE43F5" w:rsidRDefault="00BE43F5" w:rsidP="00782398">
      <w:pPr>
        <w:rPr>
          <w:rFonts w:cs="Arial"/>
        </w:rPr>
      </w:pPr>
    </w:p>
    <w:p w14:paraId="7CA6F26D" w14:textId="2FCE859E" w:rsidR="00BE43F5" w:rsidRDefault="00551A13" w:rsidP="00782398">
      <w:pPr>
        <w:rPr>
          <w:rFonts w:cs="Arial"/>
        </w:rPr>
      </w:pPr>
      <w:r>
        <w:rPr>
          <w:rFonts w:cs="Arial"/>
        </w:rPr>
        <w:t>Based on this agreement, in case an SSB transmission overlaps with an SBFD symbol, the SBFD symbol is converted to a full DL slot. Alternatively, the UE expects to only receive DL within DL usable PRBs and no UL is allowed for the SBFD-</w:t>
      </w:r>
      <w:r w:rsidR="006C7214">
        <w:rPr>
          <w:rFonts w:cs="Arial"/>
        </w:rPr>
        <w:t>aware</w:t>
      </w:r>
      <w:r>
        <w:rPr>
          <w:rFonts w:cs="Arial"/>
        </w:rPr>
        <w:t xml:space="preserve"> UE in the corresponding SBFD symbol. One of the main reasons for not transmitting UL in the overlapping SBFD symbols is handling the collision between the UL transmission and SSB reception, as the potential CLI caused by UEs transmitting UL could degrade SSB reception for the other UEs.</w:t>
      </w:r>
    </w:p>
    <w:p w14:paraId="40279C64" w14:textId="0E431566" w:rsidR="00551A13" w:rsidRDefault="00551A13" w:rsidP="00782398">
      <w:pPr>
        <w:rPr>
          <w:rFonts w:cs="Arial"/>
        </w:rPr>
      </w:pPr>
      <w:r>
        <w:rPr>
          <w:rFonts w:cs="Arial"/>
        </w:rPr>
        <w:t xml:space="preserve">The CLI due to UL transmission in UL </w:t>
      </w:r>
      <w:proofErr w:type="spellStart"/>
      <w:r>
        <w:rPr>
          <w:rFonts w:cs="Arial"/>
        </w:rPr>
        <w:t>subbands</w:t>
      </w:r>
      <w:proofErr w:type="spellEnd"/>
      <w:r>
        <w:rPr>
          <w:rFonts w:cs="Arial"/>
        </w:rPr>
        <w:t xml:space="preserve"> of SBFD symbols that overlap in time with SSB transmission could also be caused by UL transmission by SBFD-</w:t>
      </w:r>
      <w:r w:rsidR="006C7214">
        <w:rPr>
          <w:rFonts w:cs="Arial"/>
        </w:rPr>
        <w:t>aware</w:t>
      </w:r>
      <w:r>
        <w:rPr>
          <w:rFonts w:cs="Arial"/>
        </w:rPr>
        <w:t xml:space="preserve"> UEs in an adjacent cell with SBFD configuration in the same symbol</w:t>
      </w:r>
      <w:r w:rsidR="00FE50F9">
        <w:rPr>
          <w:rFonts w:cs="Arial"/>
        </w:rPr>
        <w:t xml:space="preserve"> (although the entire network has a common “DXXXU” pattern for all the cells for example)</w:t>
      </w:r>
      <w:r>
        <w:rPr>
          <w:rFonts w:cs="Arial"/>
        </w:rPr>
        <w:t>. That is, while the SBFD-</w:t>
      </w:r>
      <w:r w:rsidR="006C7214">
        <w:rPr>
          <w:rFonts w:cs="Arial"/>
        </w:rPr>
        <w:t>aware</w:t>
      </w:r>
      <w:r>
        <w:rPr>
          <w:rFonts w:cs="Arial"/>
        </w:rPr>
        <w:t xml:space="preserve"> UEs in the serving cell are refrained from UL transmission in the SBFD symbol overlapping with SSB transmission, the UL transmission </w:t>
      </w:r>
      <w:r w:rsidR="00A67AC0">
        <w:rPr>
          <w:rFonts w:cs="Arial"/>
        </w:rPr>
        <w:t>from SBFD-</w:t>
      </w:r>
      <w:r w:rsidR="006C7214">
        <w:rPr>
          <w:rFonts w:cs="Arial"/>
        </w:rPr>
        <w:t>aware</w:t>
      </w:r>
      <w:r w:rsidR="00A67AC0">
        <w:rPr>
          <w:rFonts w:cs="Arial"/>
        </w:rPr>
        <w:t xml:space="preserve"> UEs in an adjacent cell could affect SSB reception performance. As an example, see Figure 5, where the UEs in both Cell 1 and Cell 2 are configured </w:t>
      </w:r>
      <w:r w:rsidR="00196AAF">
        <w:rPr>
          <w:rFonts w:cs="Arial"/>
        </w:rPr>
        <w:t xml:space="preserve">commonly </w:t>
      </w:r>
      <w:r w:rsidR="00A67AC0">
        <w:rPr>
          <w:rFonts w:cs="Arial"/>
        </w:rPr>
        <w:t xml:space="preserve">with DXXXU SBFD configuration. In Figure </w:t>
      </w:r>
      <w:r w:rsidR="008265B6">
        <w:rPr>
          <w:rFonts w:cs="Arial"/>
        </w:rPr>
        <w:t>5</w:t>
      </w:r>
      <w:r w:rsidR="00A67AC0">
        <w:rPr>
          <w:rFonts w:cs="Arial"/>
        </w:rPr>
        <w:t xml:space="preserve">, </w:t>
      </w:r>
      <w:r w:rsidR="00196AAF">
        <w:rPr>
          <w:rFonts w:cs="Arial"/>
        </w:rPr>
        <w:t xml:space="preserve">Cell1 is configured with </w:t>
      </w:r>
      <w:r w:rsidR="00467D41">
        <w:rPr>
          <w:rFonts w:cs="Arial"/>
        </w:rPr>
        <w:t xml:space="preserve">SSB transmission in SBFD Slot2, </w:t>
      </w:r>
      <w:r w:rsidR="00A67AC0">
        <w:rPr>
          <w:rFonts w:cs="Arial"/>
        </w:rPr>
        <w:t xml:space="preserve">Cell2 is configured with SSB transmission in SBFD Slot 3, and so the UEs in Cell2 are refrained from UL transmission in Slot 3. On the other hand, the UEs in Cell1 may </w:t>
      </w:r>
      <w:r w:rsidR="00CB46EE">
        <w:rPr>
          <w:rFonts w:cs="Arial"/>
        </w:rPr>
        <w:t xml:space="preserve">perform </w:t>
      </w:r>
      <w:r w:rsidR="007C7B19">
        <w:rPr>
          <w:rFonts w:cs="Arial"/>
        </w:rPr>
        <w:t>UL transmission</w:t>
      </w:r>
      <w:r w:rsidR="00CB46EE">
        <w:rPr>
          <w:rFonts w:cs="Arial"/>
        </w:rPr>
        <w:t xml:space="preserve">s </w:t>
      </w:r>
      <w:r w:rsidR="00467D41">
        <w:rPr>
          <w:rFonts w:cs="Arial"/>
        </w:rPr>
        <w:t>in Slot 3, as</w:t>
      </w:r>
      <w:r w:rsidR="00CB46EE">
        <w:rPr>
          <w:rFonts w:cs="Arial"/>
        </w:rPr>
        <w:t xml:space="preserve"> there are no SSB transmission from their serving Cell1 in Slot3, which</w:t>
      </w:r>
      <w:r w:rsidR="007C7B19">
        <w:rPr>
          <w:rFonts w:cs="Arial"/>
        </w:rPr>
        <w:t xml:space="preserve"> may cause CLI and degradation in SSB reception for UEs in Cell2.</w:t>
      </w:r>
    </w:p>
    <w:p w14:paraId="23C1C022" w14:textId="77777777" w:rsidR="003E2B08" w:rsidRDefault="003E2B08" w:rsidP="003E2B08">
      <w:pPr>
        <w:jc w:val="center"/>
        <w:rPr>
          <w:rFonts w:cs="Arial"/>
        </w:rPr>
      </w:pPr>
      <w:r>
        <w:rPr>
          <w:rFonts w:cs="Arial"/>
          <w:noProof/>
        </w:rPr>
        <w:drawing>
          <wp:inline distT="0" distB="0" distL="0" distR="0" wp14:anchorId="5AF4A4C7" wp14:editId="76624A9E">
            <wp:extent cx="4242303" cy="3167180"/>
            <wp:effectExtent l="0" t="0" r="6350" b="0"/>
            <wp:docPr id="289061552" name="Picture 1"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061552" name="Picture 1" descr="A screen shot of a cell pho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42303" cy="3167180"/>
                    </a:xfrm>
                    <a:prstGeom prst="rect">
                      <a:avLst/>
                    </a:prstGeom>
                  </pic:spPr>
                </pic:pic>
              </a:graphicData>
            </a:graphic>
          </wp:inline>
        </w:drawing>
      </w:r>
    </w:p>
    <w:p w14:paraId="6A529EAE" w14:textId="3E98B236" w:rsidR="00B06808" w:rsidRDefault="00B06808" w:rsidP="00B06808">
      <w:pPr>
        <w:jc w:val="center"/>
        <w:rPr>
          <w:rFonts w:cs="Arial"/>
        </w:rPr>
      </w:pPr>
      <w:r>
        <w:rPr>
          <w:rFonts w:cs="Arial"/>
        </w:rPr>
        <w:t xml:space="preserve">Figure </w:t>
      </w:r>
      <w:r w:rsidR="00143F38">
        <w:rPr>
          <w:rFonts w:cs="Arial"/>
        </w:rPr>
        <w:t>5</w:t>
      </w:r>
      <w:r>
        <w:rPr>
          <w:rFonts w:cs="Arial"/>
        </w:rPr>
        <w:t xml:space="preserve">. </w:t>
      </w:r>
      <w:r w:rsidR="001E4440">
        <w:rPr>
          <w:rFonts w:cs="Arial"/>
        </w:rPr>
        <w:t xml:space="preserve">Issue on </w:t>
      </w:r>
      <w:proofErr w:type="spellStart"/>
      <w:r w:rsidR="001E4440">
        <w:rPr>
          <w:rFonts w:cs="Arial"/>
        </w:rPr>
        <w:t>neighbor</w:t>
      </w:r>
      <w:proofErr w:type="spellEnd"/>
      <w:r w:rsidR="001E4440">
        <w:rPr>
          <w:rFonts w:cs="Arial"/>
        </w:rPr>
        <w:t xml:space="preserve">-cell’s SSB slot </w:t>
      </w:r>
      <w:r w:rsidR="000918FD">
        <w:rPr>
          <w:rFonts w:cs="Arial"/>
        </w:rPr>
        <w:t xml:space="preserve">to be considered for </w:t>
      </w:r>
      <w:r w:rsidR="0008602E">
        <w:rPr>
          <w:rFonts w:cs="Arial"/>
        </w:rPr>
        <w:t xml:space="preserve">the </w:t>
      </w:r>
      <w:r w:rsidR="000918FD">
        <w:rPr>
          <w:rFonts w:cs="Arial"/>
        </w:rPr>
        <w:t>‘D’ slot fallback on UEs in serving-cell</w:t>
      </w:r>
      <w:r>
        <w:rPr>
          <w:rFonts w:cs="Arial"/>
        </w:rPr>
        <w:t xml:space="preserve"> </w:t>
      </w:r>
    </w:p>
    <w:p w14:paraId="413BE579" w14:textId="77777777" w:rsidR="00B06808" w:rsidRDefault="00B06808" w:rsidP="00A67AC0">
      <w:pPr>
        <w:rPr>
          <w:rFonts w:cs="Arial"/>
          <w:b/>
          <w:bCs/>
          <w:i/>
          <w:iCs/>
        </w:rPr>
      </w:pPr>
    </w:p>
    <w:p w14:paraId="05901D16" w14:textId="47FB0A86" w:rsidR="00A67AC0" w:rsidRPr="00B06808" w:rsidRDefault="00A67AC0" w:rsidP="00A67AC0">
      <w:pPr>
        <w:rPr>
          <w:rFonts w:cs="Arial"/>
          <w:i/>
          <w:iCs/>
        </w:rPr>
      </w:pPr>
      <w:r w:rsidRPr="00B06808">
        <w:rPr>
          <w:rFonts w:cs="Arial"/>
          <w:b/>
          <w:bCs/>
          <w:i/>
          <w:iCs/>
        </w:rPr>
        <w:t xml:space="preserve">Observation </w:t>
      </w:r>
      <w:r w:rsidR="00E41835">
        <w:rPr>
          <w:rFonts w:cs="Arial"/>
          <w:b/>
          <w:bCs/>
          <w:i/>
          <w:iCs/>
        </w:rPr>
        <w:t>6</w:t>
      </w:r>
      <w:r w:rsidRPr="00B06808">
        <w:rPr>
          <w:rFonts w:cs="Arial"/>
          <w:i/>
          <w:iCs/>
        </w:rPr>
        <w:t>. The UL transmission from SBFD-</w:t>
      </w:r>
      <w:r w:rsidR="006C7214">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2AB82D93" w14:textId="46F793BF" w:rsidR="00A67AC0" w:rsidRDefault="00A67AC0" w:rsidP="00A67AC0">
      <w:pPr>
        <w:rPr>
          <w:rFonts w:cs="Arial"/>
        </w:rPr>
      </w:pPr>
      <w:r>
        <w:rPr>
          <w:rFonts w:cs="Arial"/>
        </w:rPr>
        <w:t xml:space="preserve">To mitigate the CLI </w:t>
      </w:r>
      <w:r w:rsidR="007C7B19">
        <w:rPr>
          <w:rFonts w:cs="Arial"/>
        </w:rPr>
        <w:t xml:space="preserve">and potential degradation in SSB reception in a first cell, </w:t>
      </w:r>
      <w:r>
        <w:rPr>
          <w:rFonts w:cs="Arial"/>
        </w:rPr>
        <w:t>caused by UL transmission from the SBFD-</w:t>
      </w:r>
      <w:r w:rsidR="006C7214">
        <w:rPr>
          <w:rFonts w:cs="Arial"/>
        </w:rPr>
        <w:t>aware</w:t>
      </w:r>
      <w:r>
        <w:rPr>
          <w:rFonts w:cs="Arial"/>
        </w:rPr>
        <w:t xml:space="preserve"> UEs</w:t>
      </w:r>
      <w:r w:rsidR="007C7B19">
        <w:rPr>
          <w:rFonts w:cs="Arial"/>
        </w:rPr>
        <w:t xml:space="preserve"> in an adjacent </w:t>
      </w:r>
      <w:r w:rsidR="00D96C4D">
        <w:rPr>
          <w:rFonts w:cs="Arial"/>
        </w:rPr>
        <w:t xml:space="preserve">second </w:t>
      </w:r>
      <w:r w:rsidR="007C7B19">
        <w:rPr>
          <w:rFonts w:cs="Arial"/>
        </w:rPr>
        <w:t>cell</w:t>
      </w:r>
      <w:r>
        <w:rPr>
          <w:rFonts w:cs="Arial"/>
        </w:rPr>
        <w:t xml:space="preserve">, the respective UEs </w:t>
      </w:r>
      <w:r w:rsidR="000E15F4">
        <w:rPr>
          <w:rFonts w:cs="Arial"/>
        </w:rPr>
        <w:t>can</w:t>
      </w:r>
      <w:r w:rsidR="002D697B">
        <w:rPr>
          <w:rFonts w:cs="Arial"/>
        </w:rPr>
        <w:t xml:space="preserve"> explicitly receive information on additional </w:t>
      </w:r>
      <w:proofErr w:type="spellStart"/>
      <w:r w:rsidR="002D697B">
        <w:rPr>
          <w:rFonts w:cs="Arial"/>
        </w:rPr>
        <w:t>neighbor</w:t>
      </w:r>
      <w:proofErr w:type="spellEnd"/>
      <w:r w:rsidR="002D697B">
        <w:rPr>
          <w:rFonts w:cs="Arial"/>
        </w:rPr>
        <w:t xml:space="preserve">-cell(s) with their SSB transmission slot information to additionally apply the </w:t>
      </w:r>
      <w:r w:rsidR="002D697B" w:rsidRPr="00B81BAA">
        <w:rPr>
          <w:rFonts w:cs="Arial"/>
        </w:rPr>
        <w:t>‘D’ slot fallback</w:t>
      </w:r>
      <w:r w:rsidR="000E15F4">
        <w:rPr>
          <w:rFonts w:cs="Arial"/>
        </w:rPr>
        <w:t xml:space="preserve">, or </w:t>
      </w:r>
      <w:r>
        <w:rPr>
          <w:rFonts w:cs="Arial"/>
        </w:rPr>
        <w:t xml:space="preserve">could verify </w:t>
      </w:r>
      <w:r w:rsidR="00753C58">
        <w:rPr>
          <w:rFonts w:cs="Arial"/>
        </w:rPr>
        <w:t xml:space="preserve">some conditions </w:t>
      </w:r>
      <w:r>
        <w:rPr>
          <w:rFonts w:cs="Arial"/>
        </w:rPr>
        <w:t xml:space="preserve">before UL transmission in the SBFD symbols that overlap in time with SSBs from another cell. </w:t>
      </w:r>
      <w:r w:rsidR="006750E2">
        <w:rPr>
          <w:rFonts w:cs="Arial"/>
        </w:rPr>
        <w:t xml:space="preserve">For example, in Figure 5, UE1 that is closer to the </w:t>
      </w:r>
      <w:proofErr w:type="spellStart"/>
      <w:r w:rsidR="006750E2">
        <w:rPr>
          <w:rFonts w:cs="Arial"/>
        </w:rPr>
        <w:t>center</w:t>
      </w:r>
      <w:proofErr w:type="spellEnd"/>
      <w:r w:rsidR="006750E2">
        <w:rPr>
          <w:rFonts w:cs="Arial"/>
        </w:rPr>
        <w:t xml:space="preserve"> of Cell1 and far from Cell2 can still transmit UL in the SBFD symbols that overlap in time with Slot3, where SSB is transmitted in Cell2. On the other hand, in Figure 5, UE2 that is far from the </w:t>
      </w:r>
      <w:proofErr w:type="spellStart"/>
      <w:r w:rsidR="006750E2">
        <w:rPr>
          <w:rFonts w:cs="Arial"/>
        </w:rPr>
        <w:t>center</w:t>
      </w:r>
      <w:proofErr w:type="spellEnd"/>
      <w:r w:rsidR="006750E2">
        <w:rPr>
          <w:rFonts w:cs="Arial"/>
        </w:rPr>
        <w:t xml:space="preserve"> of Cell1 and close to Cell2 cannot transmit UL in Slot3, where SSB is transmitted in Cell2. </w:t>
      </w:r>
    </w:p>
    <w:p w14:paraId="1E834D4B" w14:textId="04CF856F" w:rsidR="00A67AC0" w:rsidRDefault="004762D8" w:rsidP="00782398">
      <w:pPr>
        <w:rPr>
          <w:rFonts w:cs="Arial"/>
        </w:rPr>
      </w:pPr>
      <w:r w:rsidRPr="005B6F48">
        <w:rPr>
          <w:rFonts w:cs="Arial"/>
          <w:b/>
          <w:bCs/>
          <w:i/>
          <w:iCs/>
        </w:rPr>
        <w:lastRenderedPageBreak/>
        <w:t xml:space="preserve">Proposal </w:t>
      </w:r>
      <w:r w:rsidR="00E41835">
        <w:rPr>
          <w:rFonts w:cs="Arial"/>
          <w:b/>
          <w:bCs/>
          <w:i/>
          <w:iCs/>
        </w:rPr>
        <w:t>3</w:t>
      </w:r>
      <w:r w:rsidRPr="005B6F48">
        <w:rPr>
          <w:rFonts w:cs="Arial"/>
          <w:b/>
          <w:bCs/>
          <w:i/>
          <w:iCs/>
        </w:rPr>
        <w:t>.</w:t>
      </w:r>
      <w:r w:rsidRPr="005B6F48">
        <w:rPr>
          <w:rFonts w:cs="Arial"/>
          <w:i/>
          <w:iCs/>
        </w:rPr>
        <w:t xml:space="preserve"> Support </w:t>
      </w:r>
      <w:r w:rsidR="00C34777" w:rsidRPr="005B6F48">
        <w:rPr>
          <w:rFonts w:cs="Arial"/>
          <w:i/>
          <w:iCs/>
        </w:rPr>
        <w:t xml:space="preserve">mechanisms for collision handling between coincidence of UL transmission in a </w:t>
      </w:r>
      <w:r w:rsidR="002F7667" w:rsidRPr="005B6F48">
        <w:rPr>
          <w:rFonts w:cs="Arial"/>
          <w:i/>
          <w:iCs/>
        </w:rPr>
        <w:t>serving-cell</w:t>
      </w:r>
      <w:r w:rsidR="00C34777" w:rsidRPr="005B6F48">
        <w:rPr>
          <w:rFonts w:cs="Arial"/>
          <w:i/>
          <w:iCs/>
        </w:rPr>
        <w:t xml:space="preserve"> cell and SSB transmission in a neighbour cell</w:t>
      </w:r>
      <w:r w:rsidR="002F7667" w:rsidRPr="005B6F48">
        <w:rPr>
          <w:rFonts w:cs="Arial"/>
          <w:i/>
          <w:iCs/>
        </w:rPr>
        <w:t xml:space="preserve">, when information on the SSBs </w:t>
      </w:r>
      <w:r w:rsidR="00A76E4D" w:rsidRPr="005B6F48">
        <w:rPr>
          <w:rFonts w:cs="Arial"/>
          <w:i/>
          <w:iCs/>
        </w:rPr>
        <w:t>of</w:t>
      </w:r>
      <w:r w:rsidR="002F7667" w:rsidRPr="005B6F48">
        <w:rPr>
          <w:rFonts w:cs="Arial"/>
          <w:i/>
          <w:iCs/>
        </w:rPr>
        <w:t xml:space="preserve"> the neighbour cell is configured</w:t>
      </w:r>
      <w:r w:rsidR="00C34777" w:rsidRPr="005B6F48">
        <w:rPr>
          <w:rFonts w:cs="Arial"/>
          <w:i/>
          <w:iCs/>
        </w:rPr>
        <w:t>.</w:t>
      </w:r>
    </w:p>
    <w:p w14:paraId="0FA3879B" w14:textId="77777777" w:rsidR="00775533" w:rsidRDefault="00775533" w:rsidP="00775533">
      <w:pPr>
        <w:rPr>
          <w:rFonts w:cs="Arial"/>
        </w:rPr>
      </w:pPr>
    </w:p>
    <w:p w14:paraId="0F95EC46" w14:textId="7BA1F2C9" w:rsidR="00775533" w:rsidRPr="00986828" w:rsidRDefault="005E219D" w:rsidP="00775533">
      <w:pPr>
        <w:pStyle w:val="Heading2"/>
      </w:pPr>
      <w:r>
        <w:t>O</w:t>
      </w:r>
      <w:r w:rsidR="0001577E">
        <w:t>n extending SBFD beyond Rel-19</w:t>
      </w:r>
      <w:r w:rsidR="00775533">
        <w:t xml:space="preserve"> </w:t>
      </w:r>
      <w:r w:rsidR="0001577E">
        <w:t>for flexibility and scalability</w:t>
      </w:r>
    </w:p>
    <w:p w14:paraId="44689203" w14:textId="51802E8B" w:rsidR="0039471B" w:rsidRDefault="008265B6" w:rsidP="00775533">
      <w:pPr>
        <w:rPr>
          <w:rFonts w:cs="Arial"/>
        </w:rPr>
      </w:pPr>
      <w:r>
        <w:rPr>
          <w:rFonts w:cs="Arial"/>
        </w:rPr>
        <w:t xml:space="preserve">SBFD operation in Rel-19 is based on a strict assumption on semi-statically aligned </w:t>
      </w:r>
      <w:r w:rsidR="00750F8A">
        <w:rPr>
          <w:rFonts w:cs="Arial"/>
        </w:rPr>
        <w:t xml:space="preserve">time/frequency locations of </w:t>
      </w:r>
      <w:r>
        <w:rPr>
          <w:rFonts w:cs="Arial"/>
        </w:rPr>
        <w:t xml:space="preserve">DL/UL </w:t>
      </w:r>
      <w:proofErr w:type="spellStart"/>
      <w:r>
        <w:rPr>
          <w:rFonts w:cs="Arial"/>
        </w:rPr>
        <w:t>subband</w:t>
      </w:r>
      <w:r w:rsidR="00750F8A">
        <w:rPr>
          <w:rFonts w:cs="Arial"/>
        </w:rPr>
        <w:t>s</w:t>
      </w:r>
      <w:proofErr w:type="spellEnd"/>
      <w:r w:rsidR="00750F8A">
        <w:rPr>
          <w:rFonts w:cs="Arial"/>
        </w:rPr>
        <w:t xml:space="preserve"> in the network, mainly due to challenges of CLI handling</w:t>
      </w:r>
      <w:r w:rsidR="0039471B">
        <w:rPr>
          <w:rFonts w:cs="Arial"/>
        </w:rPr>
        <w:t xml:space="preserve"> [3]</w:t>
      </w:r>
      <w:r w:rsidR="00775533" w:rsidRPr="00793924">
        <w:rPr>
          <w:rFonts w:cs="Arial"/>
        </w:rPr>
        <w:t>.</w:t>
      </w:r>
      <w:r w:rsidR="006106B3">
        <w:rPr>
          <w:rFonts w:cs="Arial"/>
        </w:rPr>
        <w:t xml:space="preserve"> However, </w:t>
      </w:r>
      <w:proofErr w:type="gramStart"/>
      <w:r w:rsidR="006106B3">
        <w:rPr>
          <w:rFonts w:cs="Arial"/>
        </w:rPr>
        <w:t>in reality, traffic</w:t>
      </w:r>
      <w:proofErr w:type="gramEnd"/>
      <w:r w:rsidR="006106B3">
        <w:rPr>
          <w:rFonts w:cs="Arial"/>
        </w:rPr>
        <w:t xml:space="preserve"> conditions are varying among cells in the network, and semi-statically fixed DL/UL resource partitioning may result in </w:t>
      </w:r>
      <w:r w:rsidR="00A87BE9">
        <w:rPr>
          <w:rFonts w:cs="Arial"/>
        </w:rPr>
        <w:t xml:space="preserve">significantly reduced resource utilization efficiency. For example, even in a low-load scenario, </w:t>
      </w:r>
      <w:r w:rsidR="006B5CBC">
        <w:rPr>
          <w:rFonts w:cs="Arial"/>
        </w:rPr>
        <w:t>the SBFD in Rel-19 does not support a dynamic fallback to a legacy downlink slot opportunistically which results in a DL performance degradation.</w:t>
      </w:r>
    </w:p>
    <w:p w14:paraId="1F7E1F56" w14:textId="283EA321" w:rsidR="00F83B00" w:rsidRDefault="0039471B" w:rsidP="00F83B00">
      <w:r>
        <w:rPr>
          <w:rFonts w:cs="Arial"/>
        </w:rPr>
        <w:t xml:space="preserve">In this section, we provide an initial analysis on </w:t>
      </w:r>
      <w:r w:rsidR="003207B8" w:rsidRPr="003207B8">
        <w:rPr>
          <w:rFonts w:cs="Arial"/>
        </w:rPr>
        <w:t>extending SBFD beyond Rel-19 for flexibility and scalability</w:t>
      </w:r>
      <w:r w:rsidR="003207B8">
        <w:rPr>
          <w:rFonts w:cs="Arial"/>
        </w:rPr>
        <w:t>.</w:t>
      </w:r>
      <w:r w:rsidR="00AE2C18">
        <w:rPr>
          <w:rFonts w:cs="Arial"/>
        </w:rPr>
        <w:t xml:space="preserve"> For the system-level simulations we focus on </w:t>
      </w:r>
      <w:r w:rsidR="00CF015F">
        <w:rPr>
          <w:rFonts w:cs="Arial"/>
        </w:rPr>
        <w:t xml:space="preserve">an </w:t>
      </w:r>
      <w:r w:rsidR="00F83B00">
        <w:t>o</w:t>
      </w:r>
      <w:r w:rsidR="00F83B00" w:rsidRPr="00515EE3">
        <w:t xml:space="preserve">utdoor </w:t>
      </w:r>
      <w:proofErr w:type="spellStart"/>
      <w:r w:rsidR="00F83B00" w:rsidRPr="00515EE3">
        <w:t>UMa</w:t>
      </w:r>
      <w:proofErr w:type="spellEnd"/>
      <w:r w:rsidR="00F83B00" w:rsidRPr="00515EE3">
        <w:t xml:space="preserve"> scenario </w:t>
      </w:r>
      <w:r w:rsidR="00F83B00">
        <w:t>that</w:t>
      </w:r>
      <w:r w:rsidR="00F83B00" w:rsidRPr="00515EE3">
        <w:t xml:space="preserve"> utilizes a clustered dropping of UEs.</w:t>
      </w:r>
      <w:r w:rsidR="00F83B00">
        <w:t xml:space="preserve"> </w:t>
      </w:r>
      <w:r w:rsidR="00F83B00">
        <w:rPr>
          <w:rFonts w:cs="Arial"/>
        </w:rPr>
        <w:t>The simulation assumptions are based on those provided in section 7 of [</w:t>
      </w:r>
      <w:r w:rsidR="00D12B1A">
        <w:rPr>
          <w:rFonts w:cs="Arial"/>
        </w:rPr>
        <w:t>4</w:t>
      </w:r>
      <w:r w:rsidR="00F83B00">
        <w:rPr>
          <w:rFonts w:cs="Arial"/>
        </w:rPr>
        <w:t>].</w:t>
      </w:r>
      <w:r w:rsidR="00F83B00" w:rsidRPr="00515EE3">
        <w:t xml:space="preserve"> </w:t>
      </w:r>
      <w:r w:rsidR="00F83B00">
        <w:t>W</w:t>
      </w:r>
      <w:r w:rsidR="00F83B00" w:rsidRPr="00515EE3">
        <w:t>e consider</w:t>
      </w:r>
      <w:r w:rsidR="00F83B00">
        <w:t xml:space="preserve">ed </w:t>
      </w:r>
      <w:proofErr w:type="gramStart"/>
      <w:r w:rsidR="00946F49">
        <w:t xml:space="preserve">three </w:t>
      </w:r>
      <w:r w:rsidR="00C1300C">
        <w:t xml:space="preserve"> </w:t>
      </w:r>
      <w:r w:rsidR="00F83B00">
        <w:t>different</w:t>
      </w:r>
      <w:proofErr w:type="gramEnd"/>
      <w:r w:rsidR="00F83B00">
        <w:t xml:space="preserve"> FD schemes:</w:t>
      </w:r>
    </w:p>
    <w:p w14:paraId="223B1F22" w14:textId="63F15A32" w:rsidR="00C252D3" w:rsidRPr="00281EDC" w:rsidRDefault="00C252D3" w:rsidP="00C252D3">
      <w:pPr>
        <w:pStyle w:val="ListParagraph"/>
        <w:numPr>
          <w:ilvl w:val="0"/>
          <w:numId w:val="75"/>
        </w:numPr>
      </w:pPr>
      <w:r w:rsidRPr="00BE0B6C">
        <w:rPr>
          <w:rFonts w:ascii="Arial" w:hAnsi="Arial" w:cs="Arial"/>
          <w:sz w:val="20"/>
          <w:szCs w:val="20"/>
        </w:rPr>
        <w:t>Scheme 1: Semi-static SBFD</w:t>
      </w:r>
      <w:r w:rsidR="003F54A9">
        <w:rPr>
          <w:rFonts w:ascii="Arial" w:hAnsi="Arial" w:cs="Arial"/>
          <w:sz w:val="20"/>
          <w:szCs w:val="20"/>
        </w:rPr>
        <w:t xml:space="preserve"> (Rel-19)</w:t>
      </w:r>
      <w:r w:rsidRPr="00BE0B6C">
        <w:rPr>
          <w:rFonts w:ascii="Arial" w:hAnsi="Arial" w:cs="Arial"/>
          <w:sz w:val="20"/>
          <w:szCs w:val="20"/>
        </w:rPr>
        <w:t xml:space="preserve"> with 20% UL </w:t>
      </w:r>
      <w:proofErr w:type="spellStart"/>
      <w:r w:rsidRPr="00BE0B6C">
        <w:rPr>
          <w:rFonts w:ascii="Arial" w:hAnsi="Arial" w:cs="Arial"/>
          <w:sz w:val="20"/>
          <w:szCs w:val="20"/>
        </w:rPr>
        <w:t>subband</w:t>
      </w:r>
      <w:proofErr w:type="spellEnd"/>
      <w:r w:rsidRPr="00BE0B6C">
        <w:rPr>
          <w:rFonts w:ascii="Arial" w:hAnsi="Arial" w:cs="Arial"/>
          <w:sz w:val="20"/>
          <w:szCs w:val="20"/>
        </w:rPr>
        <w:t xml:space="preserve"> resource in </w:t>
      </w:r>
      <w:r w:rsidR="005F5248">
        <w:rPr>
          <w:rFonts w:ascii="Arial" w:hAnsi="Arial" w:cs="Arial"/>
          <w:sz w:val="20"/>
          <w:szCs w:val="20"/>
        </w:rPr>
        <w:t>‘</w:t>
      </w:r>
      <w:r w:rsidRPr="00BE0B6C">
        <w:rPr>
          <w:rFonts w:ascii="Arial" w:hAnsi="Arial" w:cs="Arial"/>
          <w:sz w:val="20"/>
          <w:szCs w:val="20"/>
        </w:rPr>
        <w:t>X</w:t>
      </w:r>
      <w:r w:rsidR="005F5248">
        <w:rPr>
          <w:rFonts w:ascii="Arial" w:hAnsi="Arial" w:cs="Arial"/>
          <w:sz w:val="20"/>
          <w:szCs w:val="20"/>
        </w:rPr>
        <w:t>’</w:t>
      </w:r>
      <w:r w:rsidRPr="00BE0B6C">
        <w:rPr>
          <w:rFonts w:ascii="Arial" w:hAnsi="Arial" w:cs="Arial"/>
          <w:sz w:val="20"/>
          <w:szCs w:val="20"/>
        </w:rPr>
        <w:t xml:space="preserve"> slot, with frame structure (XXXXU)</w:t>
      </w:r>
    </w:p>
    <w:p w14:paraId="56254035" w14:textId="362F07A3" w:rsidR="00C252D3" w:rsidRPr="00FF06A3" w:rsidRDefault="00C252D3" w:rsidP="00281EDC">
      <w:pPr>
        <w:pStyle w:val="ListParagraph"/>
        <w:numPr>
          <w:ilvl w:val="0"/>
          <w:numId w:val="75"/>
        </w:numPr>
      </w:pPr>
      <w:r w:rsidRPr="00BE0B6C">
        <w:rPr>
          <w:rFonts w:ascii="Arial" w:hAnsi="Arial" w:cs="Arial"/>
          <w:sz w:val="20"/>
          <w:szCs w:val="20"/>
        </w:rPr>
        <w:t xml:space="preserve">Scheme 2: </w:t>
      </w:r>
      <w:r w:rsidR="00E63106">
        <w:rPr>
          <w:rFonts w:ascii="Arial" w:hAnsi="Arial" w:cs="Arial"/>
          <w:sz w:val="20"/>
          <w:szCs w:val="20"/>
        </w:rPr>
        <w:t>Flexible/</w:t>
      </w:r>
      <w:r w:rsidRPr="00BE0B6C">
        <w:rPr>
          <w:rFonts w:ascii="Arial" w:hAnsi="Arial" w:cs="Arial"/>
          <w:sz w:val="20"/>
          <w:szCs w:val="20"/>
        </w:rPr>
        <w:t xml:space="preserve">Dynamic FD operation with adaptation where </w:t>
      </w:r>
      <w:r w:rsidR="005F5248">
        <w:rPr>
          <w:rFonts w:ascii="Arial" w:hAnsi="Arial" w:cs="Arial"/>
          <w:sz w:val="20"/>
          <w:szCs w:val="20"/>
        </w:rPr>
        <w:t>‘</w:t>
      </w:r>
      <w:r w:rsidRPr="00BE0B6C">
        <w:rPr>
          <w:rFonts w:ascii="Arial" w:hAnsi="Arial" w:cs="Arial"/>
          <w:sz w:val="20"/>
          <w:szCs w:val="20"/>
        </w:rPr>
        <w:t>X</w:t>
      </w:r>
      <w:r w:rsidR="005F5248">
        <w:rPr>
          <w:rFonts w:ascii="Arial" w:hAnsi="Arial" w:cs="Arial"/>
          <w:sz w:val="20"/>
          <w:szCs w:val="20"/>
        </w:rPr>
        <w:t>’</w:t>
      </w:r>
      <w:r w:rsidRPr="00BE0B6C">
        <w:rPr>
          <w:rFonts w:ascii="Arial" w:hAnsi="Arial" w:cs="Arial"/>
          <w:sz w:val="20"/>
          <w:szCs w:val="20"/>
        </w:rPr>
        <w:t xml:space="preserve"> slot in (XXXXU) may </w:t>
      </w:r>
      <w:proofErr w:type="spellStart"/>
      <w:proofErr w:type="gramStart"/>
      <w:r w:rsidRPr="00BE0B6C">
        <w:rPr>
          <w:rFonts w:ascii="Arial" w:hAnsi="Arial" w:cs="Arial"/>
          <w:sz w:val="20"/>
          <w:szCs w:val="20"/>
        </w:rPr>
        <w:t>fallback</w:t>
      </w:r>
      <w:proofErr w:type="spellEnd"/>
      <w:proofErr w:type="gramEnd"/>
      <w:r w:rsidRPr="00BE0B6C">
        <w:rPr>
          <w:rFonts w:ascii="Arial" w:hAnsi="Arial" w:cs="Arial"/>
          <w:sz w:val="20"/>
          <w:szCs w:val="20"/>
        </w:rPr>
        <w:t xml:space="preserve"> to </w:t>
      </w:r>
      <w:r w:rsidR="00E63106">
        <w:rPr>
          <w:rFonts w:ascii="Arial" w:hAnsi="Arial" w:cs="Arial"/>
          <w:sz w:val="20"/>
          <w:szCs w:val="20"/>
        </w:rPr>
        <w:t xml:space="preserve">a </w:t>
      </w:r>
      <w:r w:rsidRPr="00BE0B6C">
        <w:rPr>
          <w:rFonts w:ascii="Arial" w:hAnsi="Arial" w:cs="Arial"/>
          <w:sz w:val="20"/>
          <w:szCs w:val="20"/>
        </w:rPr>
        <w:t>full DL</w:t>
      </w:r>
      <w:r w:rsidR="00E63106">
        <w:rPr>
          <w:rFonts w:ascii="Arial" w:hAnsi="Arial" w:cs="Arial"/>
          <w:sz w:val="20"/>
          <w:szCs w:val="20"/>
        </w:rPr>
        <w:t xml:space="preserve"> slot</w:t>
      </w:r>
      <w:r w:rsidR="002471B4">
        <w:rPr>
          <w:rFonts w:ascii="Arial" w:hAnsi="Arial" w:cs="Arial"/>
          <w:sz w:val="20"/>
          <w:szCs w:val="20"/>
        </w:rPr>
        <w:t xml:space="preserve">, a full UL slot or </w:t>
      </w:r>
      <w:r w:rsidR="0050137D">
        <w:rPr>
          <w:rFonts w:ascii="Arial" w:hAnsi="Arial" w:cs="Arial"/>
          <w:sz w:val="20"/>
          <w:szCs w:val="20"/>
        </w:rPr>
        <w:t xml:space="preserve">remains </w:t>
      </w:r>
      <w:r w:rsidR="00F101C3">
        <w:rPr>
          <w:rFonts w:ascii="Arial" w:hAnsi="Arial" w:cs="Arial"/>
          <w:sz w:val="20"/>
          <w:szCs w:val="20"/>
        </w:rPr>
        <w:t xml:space="preserve">a default </w:t>
      </w:r>
      <w:r w:rsidR="004039E4">
        <w:rPr>
          <w:rFonts w:ascii="Arial" w:hAnsi="Arial" w:cs="Arial"/>
          <w:sz w:val="20"/>
          <w:szCs w:val="20"/>
        </w:rPr>
        <w:t>‘X’ with 20</w:t>
      </w:r>
      <w:r w:rsidR="005A16AA">
        <w:rPr>
          <w:rFonts w:ascii="Arial" w:hAnsi="Arial" w:cs="Arial"/>
          <w:sz w:val="20"/>
          <w:szCs w:val="20"/>
        </w:rPr>
        <w:t>%</w:t>
      </w:r>
      <w:r w:rsidR="004039E4">
        <w:rPr>
          <w:rFonts w:ascii="Arial" w:hAnsi="Arial" w:cs="Arial"/>
          <w:sz w:val="20"/>
          <w:szCs w:val="20"/>
        </w:rPr>
        <w:t xml:space="preserve"> UL </w:t>
      </w:r>
      <w:proofErr w:type="spellStart"/>
      <w:r w:rsidR="004039E4">
        <w:rPr>
          <w:rFonts w:ascii="Arial" w:hAnsi="Arial" w:cs="Arial"/>
          <w:sz w:val="20"/>
          <w:szCs w:val="20"/>
        </w:rPr>
        <w:t>subband</w:t>
      </w:r>
      <w:proofErr w:type="spellEnd"/>
      <w:r w:rsidR="004039E4">
        <w:rPr>
          <w:rFonts w:ascii="Arial" w:hAnsi="Arial" w:cs="Arial"/>
          <w:sz w:val="20"/>
          <w:szCs w:val="20"/>
        </w:rPr>
        <w:t>.</w:t>
      </w:r>
    </w:p>
    <w:p w14:paraId="7CFF69B9" w14:textId="7E1CEB97" w:rsidR="00CD0654" w:rsidRPr="00E869AA" w:rsidRDefault="00CD0654" w:rsidP="00281EDC">
      <w:pPr>
        <w:pStyle w:val="ListParagraph"/>
        <w:numPr>
          <w:ilvl w:val="0"/>
          <w:numId w:val="75"/>
        </w:numPr>
      </w:pPr>
      <w:r>
        <w:rPr>
          <w:rFonts w:ascii="Arial" w:hAnsi="Arial" w:cs="Arial"/>
          <w:sz w:val="20"/>
          <w:szCs w:val="20"/>
        </w:rPr>
        <w:t xml:space="preserve">Scheme 3: Flexible/Dynamic FD operation with adaptation where </w:t>
      </w:r>
      <w:r w:rsidR="005F5248">
        <w:rPr>
          <w:rFonts w:ascii="Arial" w:hAnsi="Arial" w:cs="Arial"/>
          <w:sz w:val="20"/>
          <w:szCs w:val="20"/>
        </w:rPr>
        <w:t>‘</w:t>
      </w:r>
      <w:r>
        <w:rPr>
          <w:rFonts w:ascii="Arial" w:hAnsi="Arial" w:cs="Arial"/>
          <w:sz w:val="20"/>
          <w:szCs w:val="20"/>
        </w:rPr>
        <w:t>X</w:t>
      </w:r>
      <w:r w:rsidR="005F5248">
        <w:rPr>
          <w:rFonts w:ascii="Arial" w:hAnsi="Arial" w:cs="Arial"/>
          <w:sz w:val="20"/>
          <w:szCs w:val="20"/>
        </w:rPr>
        <w:t>’</w:t>
      </w:r>
      <w:r>
        <w:rPr>
          <w:rFonts w:ascii="Arial" w:hAnsi="Arial" w:cs="Arial"/>
          <w:sz w:val="20"/>
          <w:szCs w:val="20"/>
        </w:rPr>
        <w:t xml:space="preserve"> slot in (XXXXU) may </w:t>
      </w:r>
      <w:proofErr w:type="spellStart"/>
      <w:r>
        <w:rPr>
          <w:rFonts w:ascii="Arial" w:hAnsi="Arial" w:cs="Arial"/>
          <w:sz w:val="20"/>
          <w:szCs w:val="20"/>
        </w:rPr>
        <w:t>fallback</w:t>
      </w:r>
      <w:proofErr w:type="spellEnd"/>
      <w:r w:rsidR="00C927FF">
        <w:rPr>
          <w:rFonts w:ascii="Arial" w:hAnsi="Arial" w:cs="Arial"/>
          <w:sz w:val="20"/>
          <w:szCs w:val="20"/>
        </w:rPr>
        <w:t xml:space="preserve"> </w:t>
      </w:r>
      <w:r>
        <w:rPr>
          <w:rFonts w:ascii="Arial" w:hAnsi="Arial" w:cs="Arial"/>
          <w:sz w:val="20"/>
          <w:szCs w:val="20"/>
        </w:rPr>
        <w:t xml:space="preserve">to </w:t>
      </w:r>
      <w:r w:rsidR="00327D37">
        <w:rPr>
          <w:rFonts w:ascii="Arial" w:hAnsi="Arial" w:cs="Arial"/>
          <w:sz w:val="20"/>
          <w:szCs w:val="20"/>
        </w:rPr>
        <w:t xml:space="preserve">a full DL slot, </w:t>
      </w:r>
      <w:r w:rsidR="008279C7">
        <w:rPr>
          <w:rFonts w:ascii="Arial" w:hAnsi="Arial" w:cs="Arial"/>
          <w:sz w:val="20"/>
          <w:szCs w:val="20"/>
        </w:rPr>
        <w:t xml:space="preserve">full UL slot, </w:t>
      </w:r>
      <w:r w:rsidR="00AE42E3">
        <w:rPr>
          <w:rFonts w:ascii="Arial" w:hAnsi="Arial" w:cs="Arial"/>
          <w:sz w:val="20"/>
          <w:szCs w:val="20"/>
        </w:rPr>
        <w:t>or ‘</w:t>
      </w:r>
      <w:r w:rsidR="008279C7">
        <w:rPr>
          <w:rFonts w:ascii="Arial" w:hAnsi="Arial" w:cs="Arial"/>
          <w:sz w:val="20"/>
          <w:szCs w:val="20"/>
        </w:rPr>
        <w:t>X</w:t>
      </w:r>
      <w:r w:rsidR="00AE42E3">
        <w:rPr>
          <w:rFonts w:ascii="Arial" w:hAnsi="Arial" w:cs="Arial"/>
          <w:sz w:val="20"/>
          <w:szCs w:val="20"/>
        </w:rPr>
        <w:t>’</w:t>
      </w:r>
      <w:r w:rsidR="008279C7">
        <w:rPr>
          <w:rFonts w:ascii="Arial" w:hAnsi="Arial" w:cs="Arial"/>
          <w:sz w:val="20"/>
          <w:szCs w:val="20"/>
        </w:rPr>
        <w:t xml:space="preserve"> slot </w:t>
      </w:r>
      <w:r w:rsidR="0015069A">
        <w:rPr>
          <w:rFonts w:ascii="Arial" w:hAnsi="Arial" w:cs="Arial"/>
          <w:sz w:val="20"/>
          <w:szCs w:val="20"/>
        </w:rPr>
        <w:t xml:space="preserve">with </w:t>
      </w:r>
      <w:r w:rsidR="007B3A71">
        <w:rPr>
          <w:rFonts w:ascii="Arial" w:hAnsi="Arial" w:cs="Arial"/>
          <w:sz w:val="20"/>
          <w:szCs w:val="20"/>
        </w:rPr>
        <w:t>20/</w:t>
      </w:r>
      <w:r w:rsidR="0015069A">
        <w:rPr>
          <w:rFonts w:ascii="Arial" w:hAnsi="Arial" w:cs="Arial"/>
          <w:sz w:val="20"/>
          <w:szCs w:val="20"/>
        </w:rPr>
        <w:t>60</w:t>
      </w:r>
      <w:r w:rsidR="002C2BB8">
        <w:rPr>
          <w:rFonts w:ascii="Arial" w:hAnsi="Arial" w:cs="Arial"/>
          <w:sz w:val="20"/>
          <w:szCs w:val="20"/>
        </w:rPr>
        <w:t xml:space="preserve"> </w:t>
      </w:r>
      <w:r w:rsidR="0015069A">
        <w:rPr>
          <w:rFonts w:ascii="Arial" w:hAnsi="Arial" w:cs="Arial"/>
          <w:sz w:val="20"/>
          <w:szCs w:val="20"/>
        </w:rPr>
        <w:t xml:space="preserve">% UL </w:t>
      </w:r>
      <w:proofErr w:type="spellStart"/>
      <w:r w:rsidR="0015069A">
        <w:rPr>
          <w:rFonts w:ascii="Arial" w:hAnsi="Arial" w:cs="Arial"/>
          <w:sz w:val="20"/>
          <w:szCs w:val="20"/>
        </w:rPr>
        <w:t>subband</w:t>
      </w:r>
      <w:proofErr w:type="spellEnd"/>
      <w:r w:rsidR="00C927FF">
        <w:rPr>
          <w:rFonts w:ascii="Arial" w:hAnsi="Arial" w:cs="Arial"/>
          <w:sz w:val="20"/>
          <w:szCs w:val="20"/>
        </w:rPr>
        <w:t xml:space="preserve"> </w:t>
      </w:r>
      <w:r w:rsidR="0015069A">
        <w:rPr>
          <w:rFonts w:ascii="Arial" w:hAnsi="Arial" w:cs="Arial"/>
          <w:sz w:val="20"/>
          <w:szCs w:val="20"/>
        </w:rPr>
        <w:t xml:space="preserve">  </w:t>
      </w:r>
    </w:p>
    <w:p w14:paraId="7C71F818" w14:textId="71F64276" w:rsidR="00405015" w:rsidRDefault="00405015" w:rsidP="00281EDC">
      <w:pPr>
        <w:pStyle w:val="ListParagraph"/>
        <w:numPr>
          <w:ilvl w:val="0"/>
          <w:numId w:val="75"/>
        </w:numPr>
      </w:pPr>
      <w:r>
        <w:rPr>
          <w:rFonts w:ascii="Arial" w:hAnsi="Arial" w:cs="Arial"/>
          <w:sz w:val="20"/>
          <w:szCs w:val="20"/>
        </w:rPr>
        <w:t xml:space="preserve">Scheme 4: Flexible/Dynamic FD operation with adaptation where ‘X’ slot in (XXXXU) may </w:t>
      </w:r>
      <w:proofErr w:type="spellStart"/>
      <w:proofErr w:type="gramStart"/>
      <w:r>
        <w:rPr>
          <w:rFonts w:ascii="Arial" w:hAnsi="Arial" w:cs="Arial"/>
          <w:sz w:val="20"/>
          <w:szCs w:val="20"/>
        </w:rPr>
        <w:t>fallback</w:t>
      </w:r>
      <w:proofErr w:type="spellEnd"/>
      <w:proofErr w:type="gramEnd"/>
      <w:r>
        <w:rPr>
          <w:rFonts w:ascii="Arial" w:hAnsi="Arial" w:cs="Arial"/>
          <w:sz w:val="20"/>
          <w:szCs w:val="20"/>
        </w:rPr>
        <w:t xml:space="preserve"> to a full DL slot, full UL slot, or ‘X’ slot with </w:t>
      </w:r>
      <w:r w:rsidR="007B3A71">
        <w:rPr>
          <w:rFonts w:ascii="Arial" w:hAnsi="Arial" w:cs="Arial"/>
          <w:sz w:val="20"/>
          <w:szCs w:val="20"/>
        </w:rPr>
        <w:t>20/40/</w:t>
      </w:r>
      <w:r w:rsidR="004F776A">
        <w:rPr>
          <w:rFonts w:ascii="Arial" w:hAnsi="Arial" w:cs="Arial"/>
          <w:sz w:val="20"/>
          <w:szCs w:val="20"/>
        </w:rPr>
        <w:t>60</w:t>
      </w:r>
      <w:r w:rsidR="003848DC">
        <w:rPr>
          <w:rFonts w:ascii="Arial" w:hAnsi="Arial" w:cs="Arial"/>
          <w:sz w:val="20"/>
          <w:szCs w:val="20"/>
        </w:rPr>
        <w:t>/80</w:t>
      </w:r>
      <w:r w:rsidR="002C2BB8">
        <w:rPr>
          <w:rFonts w:ascii="Arial" w:hAnsi="Arial" w:cs="Arial"/>
          <w:sz w:val="20"/>
          <w:szCs w:val="20"/>
        </w:rPr>
        <w:t xml:space="preserve"> </w:t>
      </w:r>
      <w:r>
        <w:rPr>
          <w:rFonts w:ascii="Arial" w:hAnsi="Arial" w:cs="Arial"/>
          <w:sz w:val="20"/>
          <w:szCs w:val="20"/>
        </w:rPr>
        <w:t xml:space="preserve">% UL </w:t>
      </w:r>
      <w:proofErr w:type="spellStart"/>
      <w:r>
        <w:rPr>
          <w:rFonts w:ascii="Arial" w:hAnsi="Arial" w:cs="Arial"/>
          <w:sz w:val="20"/>
          <w:szCs w:val="20"/>
        </w:rPr>
        <w:t>subband</w:t>
      </w:r>
      <w:proofErr w:type="spellEnd"/>
      <w:r w:rsidR="007B3A71">
        <w:rPr>
          <w:rFonts w:ascii="Arial" w:hAnsi="Arial" w:cs="Arial"/>
          <w:sz w:val="20"/>
          <w:szCs w:val="20"/>
        </w:rPr>
        <w:t>.</w:t>
      </w:r>
      <w:r>
        <w:rPr>
          <w:rFonts w:ascii="Arial" w:hAnsi="Arial" w:cs="Arial"/>
          <w:sz w:val="20"/>
          <w:szCs w:val="20"/>
        </w:rPr>
        <w:t xml:space="preserve"> </w:t>
      </w:r>
    </w:p>
    <w:p w14:paraId="4C7F598F" w14:textId="2B0BF06D" w:rsidR="007776D7" w:rsidRDefault="00310D99" w:rsidP="00C252D3">
      <w:pPr>
        <w:rPr>
          <w:rFonts w:cs="Arial"/>
        </w:rPr>
      </w:pPr>
      <w:r>
        <w:rPr>
          <w:rFonts w:cs="Arial"/>
        </w:rPr>
        <w:t xml:space="preserve">Figure </w:t>
      </w:r>
      <w:r w:rsidR="005E56B2">
        <w:rPr>
          <w:rFonts w:cs="Arial"/>
        </w:rPr>
        <w:t>6</w:t>
      </w:r>
      <w:r>
        <w:rPr>
          <w:rFonts w:cs="Arial"/>
        </w:rPr>
        <w:t xml:space="preserve"> provides the relative performance gain/loss of mean and 5%-</w:t>
      </w:r>
      <w:proofErr w:type="spellStart"/>
      <w:r>
        <w:rPr>
          <w:rFonts w:cs="Arial"/>
        </w:rPr>
        <w:t>ile</w:t>
      </w:r>
      <w:proofErr w:type="spellEnd"/>
      <w:r>
        <w:rPr>
          <w:rFonts w:cs="Arial"/>
        </w:rPr>
        <w:t xml:space="preserve"> DL and UL UPT for </w:t>
      </w:r>
      <w:r w:rsidR="00277426">
        <w:rPr>
          <w:rFonts w:cs="Arial"/>
        </w:rPr>
        <w:t>S</w:t>
      </w:r>
      <w:r>
        <w:rPr>
          <w:rFonts w:cs="Arial"/>
        </w:rPr>
        <w:t xml:space="preserve">cheme </w:t>
      </w:r>
      <w:r w:rsidR="00973356">
        <w:rPr>
          <w:rFonts w:cs="Arial"/>
        </w:rPr>
        <w:t>2</w:t>
      </w:r>
      <w:r>
        <w:rPr>
          <w:rFonts w:cs="Arial"/>
        </w:rPr>
        <w:t xml:space="preserve"> relative to Scheme 1</w:t>
      </w:r>
      <w:r w:rsidR="00873E0A">
        <w:rPr>
          <w:rFonts w:cs="Arial"/>
        </w:rPr>
        <w:t>.</w:t>
      </w:r>
      <w:r w:rsidR="00F81E2D">
        <w:rPr>
          <w:rFonts w:cs="Arial"/>
        </w:rPr>
        <w:t xml:space="preserve"> </w:t>
      </w:r>
      <w:r w:rsidR="00D343DA">
        <w:rPr>
          <w:rFonts w:cs="Arial"/>
        </w:rPr>
        <w:t>F</w:t>
      </w:r>
      <w:r w:rsidR="003124BE">
        <w:rPr>
          <w:rFonts w:cs="Arial"/>
        </w:rPr>
        <w:t xml:space="preserve">rom </w:t>
      </w:r>
      <w:r w:rsidR="00702E9D">
        <w:rPr>
          <w:rFonts w:cs="Arial"/>
        </w:rPr>
        <w:t>F</w:t>
      </w:r>
      <w:r w:rsidR="003124BE">
        <w:rPr>
          <w:rFonts w:cs="Arial"/>
        </w:rPr>
        <w:t xml:space="preserve">igure </w:t>
      </w:r>
      <w:r w:rsidR="00973356">
        <w:rPr>
          <w:rFonts w:cs="Arial"/>
        </w:rPr>
        <w:t>6</w:t>
      </w:r>
      <w:r w:rsidR="003124BE">
        <w:rPr>
          <w:rFonts w:cs="Arial"/>
        </w:rPr>
        <w:t xml:space="preserve"> we</w:t>
      </w:r>
      <w:r w:rsidR="00D343DA">
        <w:rPr>
          <w:rFonts w:cs="Arial"/>
        </w:rPr>
        <w:t xml:space="preserve"> observe </w:t>
      </w:r>
      <w:r w:rsidR="003E1904">
        <w:rPr>
          <w:rFonts w:cs="Arial"/>
        </w:rPr>
        <w:t xml:space="preserve">improved </w:t>
      </w:r>
      <w:r w:rsidR="005D451B">
        <w:rPr>
          <w:rFonts w:cs="Arial"/>
        </w:rPr>
        <w:t xml:space="preserve">DL UPT </w:t>
      </w:r>
      <w:r w:rsidR="001A324E">
        <w:rPr>
          <w:rFonts w:cs="Arial"/>
        </w:rPr>
        <w:t xml:space="preserve">performance for </w:t>
      </w:r>
      <w:r w:rsidR="00702E9D">
        <w:rPr>
          <w:rFonts w:cs="Arial"/>
        </w:rPr>
        <w:t>S</w:t>
      </w:r>
      <w:r w:rsidR="001A324E">
        <w:rPr>
          <w:rFonts w:cs="Arial"/>
        </w:rPr>
        <w:t xml:space="preserve">cheme </w:t>
      </w:r>
      <w:r w:rsidR="00DC440C">
        <w:rPr>
          <w:rFonts w:cs="Arial"/>
        </w:rPr>
        <w:t>2</w:t>
      </w:r>
      <w:r w:rsidR="005D451B">
        <w:rPr>
          <w:rFonts w:cs="Arial"/>
        </w:rPr>
        <w:t xml:space="preserve"> over </w:t>
      </w:r>
      <w:r w:rsidR="00AB74C2">
        <w:rPr>
          <w:rFonts w:cs="Arial"/>
        </w:rPr>
        <w:t>S</w:t>
      </w:r>
      <w:r w:rsidR="005D451B">
        <w:rPr>
          <w:rFonts w:cs="Arial"/>
        </w:rPr>
        <w:t xml:space="preserve">cheme 1 </w:t>
      </w:r>
      <w:r w:rsidR="004F4C46">
        <w:rPr>
          <w:rFonts w:cs="Arial"/>
        </w:rPr>
        <w:t>for low (1</w:t>
      </w:r>
      <w:r w:rsidR="00973356">
        <w:rPr>
          <w:rFonts w:cs="Arial"/>
        </w:rPr>
        <w:t>9</w:t>
      </w:r>
      <w:r w:rsidR="004F4C46">
        <w:rPr>
          <w:rFonts w:cs="Arial"/>
        </w:rPr>
        <w:t>% for mean UPT, 1</w:t>
      </w:r>
      <w:r w:rsidR="002D0445">
        <w:rPr>
          <w:rFonts w:cs="Arial"/>
        </w:rPr>
        <w:t>3</w:t>
      </w:r>
      <w:r w:rsidR="004F4C46">
        <w:rPr>
          <w:rFonts w:cs="Arial"/>
        </w:rPr>
        <w:t>% for 5%-</w:t>
      </w:r>
      <w:proofErr w:type="spellStart"/>
      <w:r w:rsidR="004F4C46">
        <w:rPr>
          <w:rFonts w:cs="Arial"/>
        </w:rPr>
        <w:t>ile</w:t>
      </w:r>
      <w:proofErr w:type="spellEnd"/>
      <w:r w:rsidR="004F4C46">
        <w:rPr>
          <w:rFonts w:cs="Arial"/>
        </w:rPr>
        <w:t>) and medium load (</w:t>
      </w:r>
      <w:r w:rsidR="002B6347">
        <w:rPr>
          <w:rFonts w:cs="Arial"/>
        </w:rPr>
        <w:t>18</w:t>
      </w:r>
      <w:r w:rsidR="004F4C46">
        <w:rPr>
          <w:rFonts w:cs="Arial"/>
        </w:rPr>
        <w:t xml:space="preserve">% for mean, </w:t>
      </w:r>
      <w:r w:rsidR="002B6347">
        <w:rPr>
          <w:rFonts w:cs="Arial"/>
        </w:rPr>
        <w:t>9</w:t>
      </w:r>
      <w:r w:rsidR="00A264CA">
        <w:rPr>
          <w:rFonts w:cs="Arial"/>
        </w:rPr>
        <w:t>%</w:t>
      </w:r>
      <w:r w:rsidR="004F4C46">
        <w:rPr>
          <w:rFonts w:cs="Arial"/>
        </w:rPr>
        <w:t xml:space="preserve"> for 5%-</w:t>
      </w:r>
      <w:proofErr w:type="spellStart"/>
      <w:r w:rsidR="004F4C46">
        <w:rPr>
          <w:rFonts w:cs="Arial"/>
        </w:rPr>
        <w:t>ile</w:t>
      </w:r>
      <w:proofErr w:type="spellEnd"/>
      <w:r w:rsidR="004F4C46">
        <w:rPr>
          <w:rFonts w:cs="Arial"/>
        </w:rPr>
        <w:t>)</w:t>
      </w:r>
      <w:r w:rsidR="00FE2C3E">
        <w:rPr>
          <w:rFonts w:cs="Arial"/>
        </w:rPr>
        <w:t xml:space="preserve">, with </w:t>
      </w:r>
      <w:r w:rsidR="002B6347">
        <w:rPr>
          <w:rFonts w:cs="Arial"/>
        </w:rPr>
        <w:t>~9% gains</w:t>
      </w:r>
      <w:r w:rsidR="00FE2C3E">
        <w:rPr>
          <w:rFonts w:cs="Arial"/>
        </w:rPr>
        <w:t xml:space="preserve"> for </w:t>
      </w:r>
      <w:r w:rsidR="00D27F58">
        <w:rPr>
          <w:rFonts w:cs="Arial"/>
        </w:rPr>
        <w:t>both mean and 5%-</w:t>
      </w:r>
      <w:r w:rsidR="00DE53D3">
        <w:rPr>
          <w:rFonts w:cs="Arial"/>
        </w:rPr>
        <w:t>lie</w:t>
      </w:r>
      <w:r w:rsidR="00D27F58">
        <w:rPr>
          <w:rFonts w:cs="Arial"/>
        </w:rPr>
        <w:t xml:space="preserve"> UPT </w:t>
      </w:r>
      <w:r w:rsidR="00033DF1">
        <w:rPr>
          <w:rFonts w:cs="Arial"/>
        </w:rPr>
        <w:t xml:space="preserve">at </w:t>
      </w:r>
      <w:r w:rsidR="00FE2C3E">
        <w:rPr>
          <w:rFonts w:cs="Arial"/>
        </w:rPr>
        <w:t>high load</w:t>
      </w:r>
      <w:r w:rsidR="004F4C46">
        <w:rPr>
          <w:rFonts w:cs="Arial"/>
        </w:rPr>
        <w:t>.</w:t>
      </w:r>
      <w:r w:rsidR="00FE14AA">
        <w:rPr>
          <w:rFonts w:cs="Arial"/>
        </w:rPr>
        <w:t xml:space="preserve"> </w:t>
      </w:r>
      <w:r w:rsidR="008F4375">
        <w:rPr>
          <w:rFonts w:cs="Arial"/>
        </w:rPr>
        <w:t xml:space="preserve">For UL </w:t>
      </w:r>
      <w:proofErr w:type="gramStart"/>
      <w:r w:rsidR="008F4375">
        <w:rPr>
          <w:rFonts w:cs="Arial"/>
        </w:rPr>
        <w:t>UPT</w:t>
      </w:r>
      <w:r w:rsidR="00944DB9">
        <w:rPr>
          <w:rFonts w:cs="Arial"/>
        </w:rPr>
        <w:t xml:space="preserve"> </w:t>
      </w:r>
      <w:r w:rsidR="008F4375">
        <w:rPr>
          <w:rFonts w:cs="Arial"/>
        </w:rPr>
        <w:t xml:space="preserve"> </w:t>
      </w:r>
      <w:r w:rsidR="00512FE1">
        <w:rPr>
          <w:rFonts w:cs="Arial"/>
        </w:rPr>
        <w:t>we</w:t>
      </w:r>
      <w:proofErr w:type="gramEnd"/>
      <w:r w:rsidR="00512FE1">
        <w:rPr>
          <w:rFonts w:cs="Arial"/>
        </w:rPr>
        <w:t xml:space="preserve"> observe significant </w:t>
      </w:r>
      <w:r w:rsidR="00DC5D79">
        <w:rPr>
          <w:rFonts w:cs="Arial"/>
        </w:rPr>
        <w:t>improvement in UL mean and 5%-</w:t>
      </w:r>
      <w:proofErr w:type="spellStart"/>
      <w:r w:rsidR="00DC5D79">
        <w:rPr>
          <w:rFonts w:cs="Arial"/>
        </w:rPr>
        <w:t>ile</w:t>
      </w:r>
      <w:proofErr w:type="spellEnd"/>
      <w:r w:rsidR="00DC5D79">
        <w:rPr>
          <w:rFonts w:cs="Arial"/>
        </w:rPr>
        <w:t xml:space="preserve"> UPT </w:t>
      </w:r>
      <w:r w:rsidR="005876DF">
        <w:rPr>
          <w:rFonts w:cs="Arial"/>
        </w:rPr>
        <w:t>with gains ranging from 17</w:t>
      </w:r>
      <w:r w:rsidR="00534536">
        <w:rPr>
          <w:rFonts w:cs="Arial"/>
        </w:rPr>
        <w:t>8</w:t>
      </w:r>
      <w:r w:rsidR="005876DF">
        <w:rPr>
          <w:rFonts w:cs="Arial"/>
        </w:rPr>
        <w:t xml:space="preserve">% </w:t>
      </w:r>
      <w:r w:rsidR="000340F3">
        <w:rPr>
          <w:rFonts w:cs="Arial"/>
        </w:rPr>
        <w:t xml:space="preserve">(low load) </w:t>
      </w:r>
      <w:r w:rsidR="005876DF">
        <w:rPr>
          <w:rFonts w:cs="Arial"/>
        </w:rPr>
        <w:t xml:space="preserve">to </w:t>
      </w:r>
      <w:r w:rsidR="001D4297">
        <w:rPr>
          <w:rFonts w:cs="Arial"/>
        </w:rPr>
        <w:t xml:space="preserve">30% </w:t>
      </w:r>
      <w:r w:rsidR="000340F3">
        <w:rPr>
          <w:rFonts w:cs="Arial"/>
        </w:rPr>
        <w:t xml:space="preserve">(medium load) </w:t>
      </w:r>
      <w:r w:rsidR="00B27E52">
        <w:rPr>
          <w:rFonts w:cs="Arial"/>
        </w:rPr>
        <w:t xml:space="preserve">for mean UPT, and gains </w:t>
      </w:r>
      <w:r w:rsidR="00590528">
        <w:rPr>
          <w:rFonts w:cs="Arial"/>
        </w:rPr>
        <w:t xml:space="preserve">ranging from 38% to </w:t>
      </w:r>
      <w:r w:rsidR="00D27F58">
        <w:rPr>
          <w:rFonts w:cs="Arial"/>
        </w:rPr>
        <w:t>36</w:t>
      </w:r>
      <w:r w:rsidR="00590528">
        <w:rPr>
          <w:rFonts w:cs="Arial"/>
        </w:rPr>
        <w:t xml:space="preserve">% </w:t>
      </w:r>
      <w:r w:rsidR="002A244A">
        <w:rPr>
          <w:rFonts w:cs="Arial"/>
        </w:rPr>
        <w:t>when going from</w:t>
      </w:r>
      <w:r w:rsidR="00590528">
        <w:rPr>
          <w:rFonts w:cs="Arial"/>
        </w:rPr>
        <w:t xml:space="preserve"> low to </w:t>
      </w:r>
      <w:r w:rsidR="00D27F58">
        <w:rPr>
          <w:rFonts w:cs="Arial"/>
        </w:rPr>
        <w:t xml:space="preserve">medium </w:t>
      </w:r>
      <w:r w:rsidR="00590528">
        <w:rPr>
          <w:rFonts w:cs="Arial"/>
        </w:rPr>
        <w:t>loads</w:t>
      </w:r>
      <w:r w:rsidR="00886A7F">
        <w:rPr>
          <w:rFonts w:cs="Arial"/>
        </w:rPr>
        <w:t xml:space="preserve">. </w:t>
      </w:r>
      <w:r w:rsidR="005A0BFC">
        <w:rPr>
          <w:rFonts w:cs="Arial"/>
        </w:rPr>
        <w:t>Flexible/Dynamic FD (</w:t>
      </w:r>
      <w:r w:rsidR="00B957E8">
        <w:rPr>
          <w:rFonts w:cs="Arial"/>
        </w:rPr>
        <w:t>S</w:t>
      </w:r>
      <w:r w:rsidR="005A0BFC">
        <w:rPr>
          <w:rFonts w:cs="Arial"/>
        </w:rPr>
        <w:t xml:space="preserve">cheme </w:t>
      </w:r>
      <w:r w:rsidR="005A43ED">
        <w:rPr>
          <w:rFonts w:cs="Arial"/>
        </w:rPr>
        <w:t>2</w:t>
      </w:r>
      <w:r w:rsidR="005A0BFC">
        <w:rPr>
          <w:rFonts w:cs="Arial"/>
        </w:rPr>
        <w:t>) offe</w:t>
      </w:r>
      <w:r w:rsidR="00445CDB">
        <w:rPr>
          <w:rFonts w:cs="Arial"/>
        </w:rPr>
        <w:t xml:space="preserve">rs </w:t>
      </w:r>
      <w:r w:rsidR="00E17344">
        <w:rPr>
          <w:rFonts w:cs="Arial"/>
        </w:rPr>
        <w:t xml:space="preserve">gains </w:t>
      </w:r>
      <w:r w:rsidR="004F5A46">
        <w:rPr>
          <w:rFonts w:cs="Arial"/>
        </w:rPr>
        <w:t>for</w:t>
      </w:r>
      <w:r w:rsidR="00901324">
        <w:rPr>
          <w:rFonts w:cs="Arial"/>
        </w:rPr>
        <w:t xml:space="preserve"> both DL </w:t>
      </w:r>
      <w:proofErr w:type="gramStart"/>
      <w:r w:rsidR="00901324">
        <w:rPr>
          <w:rFonts w:cs="Arial"/>
        </w:rPr>
        <w:t xml:space="preserve">and </w:t>
      </w:r>
      <w:r w:rsidR="004F5A46">
        <w:rPr>
          <w:rFonts w:cs="Arial"/>
        </w:rPr>
        <w:t xml:space="preserve"> UL</w:t>
      </w:r>
      <w:proofErr w:type="gramEnd"/>
      <w:r w:rsidR="004F5A46">
        <w:rPr>
          <w:rFonts w:cs="Arial"/>
        </w:rPr>
        <w:t xml:space="preserve"> UPT </w:t>
      </w:r>
      <w:r w:rsidR="00EE2435">
        <w:rPr>
          <w:rFonts w:cs="Arial"/>
        </w:rPr>
        <w:t xml:space="preserve">over </w:t>
      </w:r>
      <w:r w:rsidR="00CB2218">
        <w:rPr>
          <w:rFonts w:cs="Arial"/>
        </w:rPr>
        <w:t>a semi-static SBFD scheme (</w:t>
      </w:r>
      <w:r w:rsidR="00EE2435">
        <w:rPr>
          <w:rFonts w:cs="Arial"/>
        </w:rPr>
        <w:t>Scheme 1</w:t>
      </w:r>
      <w:r w:rsidR="00CB2218">
        <w:rPr>
          <w:rFonts w:cs="Arial"/>
        </w:rPr>
        <w:t>).</w:t>
      </w:r>
      <w:r w:rsidR="00780F99">
        <w:rPr>
          <w:rFonts w:cs="Arial"/>
        </w:rPr>
        <w:t xml:space="preserve"> </w:t>
      </w:r>
    </w:p>
    <w:p w14:paraId="37517637" w14:textId="1FA06298" w:rsidR="00A054F3" w:rsidRDefault="00F64358" w:rsidP="00F64358">
      <w:pPr>
        <w:rPr>
          <w:rFonts w:cs="Arial"/>
        </w:rPr>
      </w:pPr>
      <w:r>
        <w:rPr>
          <w:rFonts w:cs="Arial"/>
        </w:rPr>
        <w:t>Figure 7 provides the relative performance gain/loss of mean and 5%-</w:t>
      </w:r>
      <w:proofErr w:type="spellStart"/>
      <w:r>
        <w:rPr>
          <w:rFonts w:cs="Arial"/>
        </w:rPr>
        <w:t>ile</w:t>
      </w:r>
      <w:proofErr w:type="spellEnd"/>
      <w:r>
        <w:rPr>
          <w:rFonts w:cs="Arial"/>
        </w:rPr>
        <w:t xml:space="preserve"> DL and UL UPT for Scheme 3 relative to Scheme 1. From Figure 7</w:t>
      </w:r>
      <w:r w:rsidR="006457F5">
        <w:rPr>
          <w:rFonts w:cs="Arial"/>
        </w:rPr>
        <w:t>,</w:t>
      </w:r>
      <w:r>
        <w:rPr>
          <w:rFonts w:cs="Arial"/>
        </w:rPr>
        <w:t xml:space="preserve"> we observe improved DL UPT performance for Scheme 3 over Scheme 1 for low</w:t>
      </w:r>
      <w:r w:rsidR="00951688">
        <w:rPr>
          <w:rFonts w:cs="Arial"/>
        </w:rPr>
        <w:t xml:space="preserve"> load</w:t>
      </w:r>
      <w:r w:rsidR="00F978C4">
        <w:rPr>
          <w:rFonts w:cs="Arial"/>
        </w:rPr>
        <w:t xml:space="preserve">, </w:t>
      </w:r>
      <w:r w:rsidR="008D3278">
        <w:rPr>
          <w:rFonts w:cs="Arial"/>
        </w:rPr>
        <w:t xml:space="preserve">comparable performance for </w:t>
      </w:r>
      <w:r>
        <w:rPr>
          <w:rFonts w:cs="Arial"/>
        </w:rPr>
        <w:t>medium load</w:t>
      </w:r>
      <w:r w:rsidR="008D3278">
        <w:rPr>
          <w:rFonts w:cs="Arial"/>
        </w:rPr>
        <w:t xml:space="preserve">, and losses for </w:t>
      </w:r>
      <w:r>
        <w:rPr>
          <w:rFonts w:cs="Arial"/>
        </w:rPr>
        <w:t>high load. For UL UPT</w:t>
      </w:r>
      <w:r w:rsidR="00B04DBE">
        <w:rPr>
          <w:rFonts w:cs="Arial"/>
        </w:rPr>
        <w:t>,</w:t>
      </w:r>
      <w:r>
        <w:rPr>
          <w:rFonts w:cs="Arial"/>
        </w:rPr>
        <w:t xml:space="preserve"> we observe significant improvement in UL mean and 5%-</w:t>
      </w:r>
      <w:proofErr w:type="spellStart"/>
      <w:r>
        <w:rPr>
          <w:rFonts w:cs="Arial"/>
        </w:rPr>
        <w:t>ile</w:t>
      </w:r>
      <w:proofErr w:type="spellEnd"/>
      <w:r>
        <w:rPr>
          <w:rFonts w:cs="Arial"/>
        </w:rPr>
        <w:t xml:space="preserve"> UPT </w:t>
      </w:r>
      <w:r w:rsidR="00DA4D27">
        <w:rPr>
          <w:rFonts w:cs="Arial"/>
        </w:rPr>
        <w:t xml:space="preserve">performance </w:t>
      </w:r>
      <w:r>
        <w:rPr>
          <w:rFonts w:cs="Arial"/>
        </w:rPr>
        <w:t>with gains ranging from 18</w:t>
      </w:r>
      <w:r w:rsidR="00DA4D27">
        <w:rPr>
          <w:rFonts w:cs="Arial"/>
        </w:rPr>
        <w:t>4</w:t>
      </w:r>
      <w:r>
        <w:rPr>
          <w:rFonts w:cs="Arial"/>
        </w:rPr>
        <w:t xml:space="preserve">% (low load) to </w:t>
      </w:r>
      <w:r w:rsidR="00251520">
        <w:rPr>
          <w:rFonts w:cs="Arial"/>
        </w:rPr>
        <w:t>63</w:t>
      </w:r>
      <w:r>
        <w:rPr>
          <w:rFonts w:cs="Arial"/>
        </w:rPr>
        <w:t xml:space="preserve">% for mean UPT, and gains ranging from </w:t>
      </w:r>
      <w:r w:rsidR="00784BCD">
        <w:rPr>
          <w:rFonts w:cs="Arial"/>
        </w:rPr>
        <w:t>60</w:t>
      </w:r>
      <w:r>
        <w:rPr>
          <w:rFonts w:cs="Arial"/>
        </w:rPr>
        <w:t xml:space="preserve">% to </w:t>
      </w:r>
      <w:r w:rsidR="00784BCD">
        <w:rPr>
          <w:rFonts w:cs="Arial"/>
        </w:rPr>
        <w:t>27</w:t>
      </w:r>
      <w:r>
        <w:rPr>
          <w:rFonts w:cs="Arial"/>
        </w:rPr>
        <w:t xml:space="preserve">% </w:t>
      </w:r>
      <w:r w:rsidR="00955646">
        <w:rPr>
          <w:rFonts w:cs="Arial"/>
        </w:rPr>
        <w:t>for 5%-</w:t>
      </w:r>
      <w:proofErr w:type="spellStart"/>
      <w:r w:rsidR="00955646">
        <w:rPr>
          <w:rFonts w:cs="Arial"/>
        </w:rPr>
        <w:t>ile</w:t>
      </w:r>
      <w:proofErr w:type="spellEnd"/>
      <w:r w:rsidR="00955646">
        <w:rPr>
          <w:rFonts w:cs="Arial"/>
        </w:rPr>
        <w:t xml:space="preserve"> UPT,</w:t>
      </w:r>
      <w:r w:rsidR="00DE53D3">
        <w:rPr>
          <w:rFonts w:cs="Arial"/>
        </w:rPr>
        <w:t xml:space="preserve"> </w:t>
      </w:r>
      <w:r>
        <w:rPr>
          <w:rFonts w:cs="Arial"/>
        </w:rPr>
        <w:t xml:space="preserve">when going from low to </w:t>
      </w:r>
      <w:r w:rsidR="00784BCD">
        <w:rPr>
          <w:rFonts w:cs="Arial"/>
        </w:rPr>
        <w:t>high</w:t>
      </w:r>
      <w:r>
        <w:rPr>
          <w:rFonts w:cs="Arial"/>
        </w:rPr>
        <w:t xml:space="preserve"> loads. Flexible/Dynamic FD (Scheme </w:t>
      </w:r>
      <w:r w:rsidR="00784BCD">
        <w:rPr>
          <w:rFonts w:cs="Arial"/>
        </w:rPr>
        <w:t>3</w:t>
      </w:r>
      <w:r>
        <w:rPr>
          <w:rFonts w:cs="Arial"/>
        </w:rPr>
        <w:t xml:space="preserve">) </w:t>
      </w:r>
      <w:r w:rsidR="00ED329F">
        <w:rPr>
          <w:rFonts w:cs="Arial"/>
        </w:rPr>
        <w:t>pr</w:t>
      </w:r>
      <w:r w:rsidR="006346D4">
        <w:rPr>
          <w:rFonts w:cs="Arial"/>
        </w:rPr>
        <w:t>ovides</w:t>
      </w:r>
      <w:r>
        <w:rPr>
          <w:rFonts w:cs="Arial"/>
        </w:rPr>
        <w:t xml:space="preserve"> </w:t>
      </w:r>
      <w:r w:rsidR="00C7533D">
        <w:rPr>
          <w:rFonts w:cs="Arial"/>
        </w:rPr>
        <w:t>sig</w:t>
      </w:r>
      <w:r w:rsidR="00ED329F">
        <w:rPr>
          <w:rFonts w:cs="Arial"/>
        </w:rPr>
        <w:t>nificantly better</w:t>
      </w:r>
      <w:r w:rsidR="006346D4">
        <w:rPr>
          <w:rFonts w:cs="Arial"/>
        </w:rPr>
        <w:t xml:space="preserve"> UL </w:t>
      </w:r>
      <w:r w:rsidR="00ED329F">
        <w:rPr>
          <w:rFonts w:cs="Arial"/>
        </w:rPr>
        <w:t xml:space="preserve">performance </w:t>
      </w:r>
      <w:r w:rsidR="006346D4">
        <w:rPr>
          <w:rFonts w:cs="Arial"/>
        </w:rPr>
        <w:t>than Scheme</w:t>
      </w:r>
      <w:r w:rsidR="0018098A">
        <w:rPr>
          <w:rFonts w:cs="Arial"/>
        </w:rPr>
        <w:t xml:space="preserve"> </w:t>
      </w:r>
      <w:r w:rsidR="006346D4">
        <w:rPr>
          <w:rFonts w:cs="Arial"/>
        </w:rPr>
        <w:t>2</w:t>
      </w:r>
      <w:r w:rsidR="000E4EE2">
        <w:rPr>
          <w:rFonts w:cs="Arial"/>
        </w:rPr>
        <w:t xml:space="preserve"> even when operating in medium and high load regions; the </w:t>
      </w:r>
      <w:r w:rsidR="00955646">
        <w:rPr>
          <w:rFonts w:cs="Arial"/>
        </w:rPr>
        <w:t>trade-off</w:t>
      </w:r>
      <w:r w:rsidR="002D2CEC">
        <w:rPr>
          <w:rFonts w:cs="Arial"/>
        </w:rPr>
        <w:t>, however, is s</w:t>
      </w:r>
      <w:r w:rsidR="00743E0F">
        <w:rPr>
          <w:rFonts w:cs="Arial"/>
        </w:rPr>
        <w:t xml:space="preserve">ome </w:t>
      </w:r>
      <w:r w:rsidR="00302378">
        <w:rPr>
          <w:rFonts w:cs="Arial"/>
        </w:rPr>
        <w:t xml:space="preserve">performance </w:t>
      </w:r>
      <w:r w:rsidR="00743E0F">
        <w:rPr>
          <w:rFonts w:cs="Arial"/>
        </w:rPr>
        <w:t xml:space="preserve">degradation </w:t>
      </w:r>
      <w:r w:rsidR="0013526D">
        <w:rPr>
          <w:rFonts w:cs="Arial"/>
        </w:rPr>
        <w:t xml:space="preserve">at </w:t>
      </w:r>
      <w:r w:rsidR="00302378">
        <w:rPr>
          <w:rFonts w:cs="Arial"/>
        </w:rPr>
        <w:t xml:space="preserve">medium and </w:t>
      </w:r>
      <w:r w:rsidR="00942FA7">
        <w:rPr>
          <w:rFonts w:cs="Arial"/>
        </w:rPr>
        <w:t>h</w:t>
      </w:r>
      <w:r w:rsidR="0013526D">
        <w:rPr>
          <w:rFonts w:cs="Arial"/>
        </w:rPr>
        <w:t>igh loads</w:t>
      </w:r>
      <w:r w:rsidR="00467B99">
        <w:rPr>
          <w:rFonts w:cs="Arial"/>
        </w:rPr>
        <w:t xml:space="preserve"> </w:t>
      </w:r>
      <w:r w:rsidR="002D2CEC">
        <w:rPr>
          <w:rFonts w:cs="Arial"/>
        </w:rPr>
        <w:t>for DL</w:t>
      </w:r>
      <w:r w:rsidR="00A054F3">
        <w:rPr>
          <w:rFonts w:cs="Arial"/>
        </w:rPr>
        <w:t>.</w:t>
      </w:r>
    </w:p>
    <w:p w14:paraId="7A488135" w14:textId="3530379D" w:rsidR="006A0F3C" w:rsidRDefault="002D2CEC" w:rsidP="00F64358">
      <w:pPr>
        <w:rPr>
          <w:rFonts w:cs="Arial"/>
        </w:rPr>
      </w:pPr>
      <w:r>
        <w:rPr>
          <w:rFonts w:cs="Arial"/>
        </w:rPr>
        <w:t>Figure 8 provides the relative performance gain/loss of mean and 5%-</w:t>
      </w:r>
      <w:proofErr w:type="spellStart"/>
      <w:r>
        <w:rPr>
          <w:rFonts w:cs="Arial"/>
        </w:rPr>
        <w:t>ile</w:t>
      </w:r>
      <w:proofErr w:type="spellEnd"/>
      <w:r>
        <w:rPr>
          <w:rFonts w:cs="Arial"/>
        </w:rPr>
        <w:t xml:space="preserve"> DL and UL UPT for Scheme 4 relative to Scheme 1. </w:t>
      </w:r>
      <w:r w:rsidR="00955646">
        <w:rPr>
          <w:rFonts w:cs="Arial"/>
        </w:rPr>
        <w:t>Like</w:t>
      </w:r>
      <w:r w:rsidR="00D94086">
        <w:rPr>
          <w:rFonts w:cs="Arial"/>
        </w:rPr>
        <w:t xml:space="preserve"> </w:t>
      </w:r>
      <w:r w:rsidR="00F6640F">
        <w:rPr>
          <w:rFonts w:cs="Arial"/>
        </w:rPr>
        <w:t>Scheme 3 (Figure 7), w</w:t>
      </w:r>
      <w:r>
        <w:rPr>
          <w:rFonts w:cs="Arial"/>
        </w:rPr>
        <w:t xml:space="preserve">e observe improved DL UPT performance for Scheme </w:t>
      </w:r>
      <w:r w:rsidR="00F6640F">
        <w:rPr>
          <w:rFonts w:cs="Arial"/>
        </w:rPr>
        <w:t>4</w:t>
      </w:r>
      <w:r>
        <w:rPr>
          <w:rFonts w:cs="Arial"/>
        </w:rPr>
        <w:t xml:space="preserve"> over Scheme 1 for low load, </w:t>
      </w:r>
      <w:r w:rsidR="00F6640F">
        <w:rPr>
          <w:rFonts w:cs="Arial"/>
        </w:rPr>
        <w:t xml:space="preserve">and </w:t>
      </w:r>
      <w:r>
        <w:rPr>
          <w:rFonts w:cs="Arial"/>
        </w:rPr>
        <w:t>comparable performance for medium load, and</w:t>
      </w:r>
      <w:r w:rsidR="004E7778">
        <w:rPr>
          <w:rFonts w:cs="Arial"/>
        </w:rPr>
        <w:t xml:space="preserve"> some</w:t>
      </w:r>
      <w:r>
        <w:rPr>
          <w:rFonts w:cs="Arial"/>
        </w:rPr>
        <w:t xml:space="preserve"> losses for high load. </w:t>
      </w:r>
      <w:r w:rsidR="00AE3B07">
        <w:rPr>
          <w:rFonts w:cs="Arial"/>
        </w:rPr>
        <w:t>We do additionally observe better 5%-</w:t>
      </w:r>
      <w:proofErr w:type="spellStart"/>
      <w:r w:rsidR="00AE3B07">
        <w:rPr>
          <w:rFonts w:cs="Arial"/>
        </w:rPr>
        <w:t>ile</w:t>
      </w:r>
      <w:proofErr w:type="spellEnd"/>
      <w:r w:rsidR="004E7778">
        <w:rPr>
          <w:rFonts w:cs="Arial"/>
        </w:rPr>
        <w:t xml:space="preserve"> DL</w:t>
      </w:r>
      <w:r w:rsidR="00AE3B07">
        <w:rPr>
          <w:rFonts w:cs="Arial"/>
        </w:rPr>
        <w:t xml:space="preserve"> </w:t>
      </w:r>
      <w:r w:rsidR="00180E98">
        <w:rPr>
          <w:rFonts w:cs="Arial"/>
        </w:rPr>
        <w:t xml:space="preserve">UPT performance for low load for Scheme 4 vs. Scheme 3. </w:t>
      </w:r>
      <w:r>
        <w:rPr>
          <w:rFonts w:cs="Arial"/>
        </w:rPr>
        <w:t>For UL UPT</w:t>
      </w:r>
      <w:r w:rsidR="00180E98">
        <w:rPr>
          <w:rFonts w:cs="Arial"/>
        </w:rPr>
        <w:t xml:space="preserve">, </w:t>
      </w:r>
      <w:r w:rsidR="004E7778">
        <w:rPr>
          <w:rFonts w:cs="Arial"/>
        </w:rPr>
        <w:t>like</w:t>
      </w:r>
      <w:r w:rsidR="00180E98">
        <w:rPr>
          <w:rFonts w:cs="Arial"/>
        </w:rPr>
        <w:t xml:space="preserve"> Scheme 3, </w:t>
      </w:r>
      <w:r>
        <w:rPr>
          <w:rFonts w:cs="Arial"/>
        </w:rPr>
        <w:t>we observe significant improvement in UL mean and 5%-</w:t>
      </w:r>
      <w:proofErr w:type="spellStart"/>
      <w:r>
        <w:rPr>
          <w:rFonts w:cs="Arial"/>
        </w:rPr>
        <w:t>ile</w:t>
      </w:r>
      <w:proofErr w:type="spellEnd"/>
      <w:r>
        <w:rPr>
          <w:rFonts w:cs="Arial"/>
        </w:rPr>
        <w:t xml:space="preserve"> UPT performance with gains ranging from 18</w:t>
      </w:r>
      <w:r w:rsidR="00180E98">
        <w:rPr>
          <w:rFonts w:cs="Arial"/>
        </w:rPr>
        <w:t>6</w:t>
      </w:r>
      <w:r>
        <w:rPr>
          <w:rFonts w:cs="Arial"/>
        </w:rPr>
        <w:t>% (low load) to 6</w:t>
      </w:r>
      <w:r w:rsidR="00180E98">
        <w:rPr>
          <w:rFonts w:cs="Arial"/>
        </w:rPr>
        <w:t>6</w:t>
      </w:r>
      <w:r>
        <w:rPr>
          <w:rFonts w:cs="Arial"/>
        </w:rPr>
        <w:t xml:space="preserve">% for mean UPT, and gains ranging from 60% to </w:t>
      </w:r>
      <w:r w:rsidR="001F7DD8">
        <w:rPr>
          <w:rFonts w:cs="Arial"/>
        </w:rPr>
        <w:t>38</w:t>
      </w:r>
      <w:r>
        <w:rPr>
          <w:rFonts w:cs="Arial"/>
        </w:rPr>
        <w:t>% when going from low to high loads</w:t>
      </w:r>
      <w:r w:rsidR="008C4ADE">
        <w:rPr>
          <w:rFonts w:cs="Arial"/>
        </w:rPr>
        <w:t>.</w:t>
      </w:r>
      <w:r>
        <w:rPr>
          <w:rFonts w:cs="Arial"/>
        </w:rPr>
        <w:t xml:space="preserve"> Flexible/Dynamic FD (Scheme </w:t>
      </w:r>
      <w:r w:rsidR="001F7DD8">
        <w:rPr>
          <w:rFonts w:cs="Arial"/>
        </w:rPr>
        <w:t>4</w:t>
      </w:r>
      <w:r>
        <w:rPr>
          <w:rFonts w:cs="Arial"/>
        </w:rPr>
        <w:t>) provides significantly better UL performance than Scheme 2 even when operating in medium and high load regions</w:t>
      </w:r>
      <w:r w:rsidR="001F7DD8">
        <w:rPr>
          <w:rFonts w:cs="Arial"/>
        </w:rPr>
        <w:t xml:space="preserve"> and additionally provides </w:t>
      </w:r>
      <w:r w:rsidR="00C84170">
        <w:rPr>
          <w:rFonts w:cs="Arial"/>
        </w:rPr>
        <w:t>better 5%-</w:t>
      </w:r>
      <w:proofErr w:type="spellStart"/>
      <w:r w:rsidR="00C84170">
        <w:rPr>
          <w:rFonts w:cs="Arial"/>
        </w:rPr>
        <w:t>ile</w:t>
      </w:r>
      <w:proofErr w:type="spellEnd"/>
      <w:r w:rsidR="00C84170">
        <w:rPr>
          <w:rFonts w:cs="Arial"/>
        </w:rPr>
        <w:t xml:space="preserve"> UL UPT </w:t>
      </w:r>
      <w:r w:rsidR="00153F16">
        <w:rPr>
          <w:rFonts w:cs="Arial"/>
        </w:rPr>
        <w:t>than Scheme 3 at high loads</w:t>
      </w:r>
      <w:r w:rsidR="007B4CA0">
        <w:rPr>
          <w:rFonts w:cs="Arial"/>
        </w:rPr>
        <w:t>, with the same</w:t>
      </w:r>
      <w:r>
        <w:rPr>
          <w:rFonts w:cs="Arial"/>
        </w:rPr>
        <w:t xml:space="preserve"> </w:t>
      </w:r>
      <w:r w:rsidR="00942FA7">
        <w:rPr>
          <w:rFonts w:cs="Arial"/>
        </w:rPr>
        <w:t>trade-off</w:t>
      </w:r>
      <w:r w:rsidR="007B4CA0">
        <w:rPr>
          <w:rFonts w:cs="Arial"/>
        </w:rPr>
        <w:t xml:space="preserve"> as Scheme 3 -</w:t>
      </w:r>
      <w:r>
        <w:rPr>
          <w:rFonts w:cs="Arial"/>
        </w:rPr>
        <w:t xml:space="preserve"> some </w:t>
      </w:r>
      <w:r w:rsidR="00302378">
        <w:rPr>
          <w:rFonts w:cs="Arial"/>
        </w:rPr>
        <w:t xml:space="preserve">performance </w:t>
      </w:r>
      <w:r>
        <w:rPr>
          <w:rFonts w:cs="Arial"/>
        </w:rPr>
        <w:t xml:space="preserve">degradation at </w:t>
      </w:r>
      <w:r w:rsidR="00302378">
        <w:rPr>
          <w:rFonts w:cs="Arial"/>
        </w:rPr>
        <w:t xml:space="preserve">medium and </w:t>
      </w:r>
      <w:r>
        <w:rPr>
          <w:rFonts w:cs="Arial"/>
        </w:rPr>
        <w:t>high loads for DL.</w:t>
      </w:r>
    </w:p>
    <w:p w14:paraId="6FB08A27" w14:textId="65231F62" w:rsidR="00F64358" w:rsidRDefault="006A0F3C" w:rsidP="00F64358">
      <w:pPr>
        <w:rPr>
          <w:rFonts w:cs="Arial"/>
        </w:rPr>
      </w:pPr>
      <w:r>
        <w:rPr>
          <w:rFonts w:cs="Arial"/>
          <w:noProof/>
        </w:rPr>
        <w:lastRenderedPageBreak/>
        <w:drawing>
          <wp:inline distT="0" distB="0" distL="0" distR="0" wp14:anchorId="538981DF" wp14:editId="6E1EC6E2">
            <wp:extent cx="3032690" cy="2272352"/>
            <wp:effectExtent l="0" t="0" r="0" b="0"/>
            <wp:docPr id="9401498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6061" cy="2282371"/>
                    </a:xfrm>
                    <a:prstGeom prst="rect">
                      <a:avLst/>
                    </a:prstGeom>
                    <a:noFill/>
                    <a:ln>
                      <a:noFill/>
                    </a:ln>
                  </pic:spPr>
                </pic:pic>
              </a:graphicData>
            </a:graphic>
          </wp:inline>
        </w:drawing>
      </w:r>
      <w:r w:rsidR="00F64358">
        <w:rPr>
          <w:rFonts w:cs="Arial"/>
        </w:rPr>
        <w:t xml:space="preserve"> </w:t>
      </w:r>
      <w:r w:rsidR="0020219A">
        <w:rPr>
          <w:rFonts w:cs="Arial"/>
          <w:noProof/>
        </w:rPr>
        <w:drawing>
          <wp:inline distT="0" distB="0" distL="0" distR="0" wp14:anchorId="4FC594CB" wp14:editId="0E99D634">
            <wp:extent cx="3043450" cy="2280414"/>
            <wp:effectExtent l="0" t="0" r="5080" b="5715"/>
            <wp:docPr id="5415573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1015" cy="2301068"/>
                    </a:xfrm>
                    <a:prstGeom prst="rect">
                      <a:avLst/>
                    </a:prstGeom>
                    <a:noFill/>
                    <a:ln>
                      <a:noFill/>
                    </a:ln>
                  </pic:spPr>
                </pic:pic>
              </a:graphicData>
            </a:graphic>
          </wp:inline>
        </w:drawing>
      </w:r>
    </w:p>
    <w:p w14:paraId="2FFDA63D" w14:textId="783190AB" w:rsidR="00D8155C" w:rsidRDefault="00D8155C" w:rsidP="00E869AA">
      <w:pPr>
        <w:jc w:val="center"/>
        <w:rPr>
          <w:rFonts w:cs="Arial"/>
        </w:rPr>
      </w:pPr>
      <w:r>
        <w:rPr>
          <w:rFonts w:cs="Arial"/>
        </w:rPr>
        <w:t>Figure 6: DL and UL mean</w:t>
      </w:r>
      <w:r w:rsidR="00A310AD">
        <w:rPr>
          <w:rFonts w:cs="Arial"/>
        </w:rPr>
        <w:t xml:space="preserve"> and 5%-</w:t>
      </w:r>
      <w:proofErr w:type="spellStart"/>
      <w:r w:rsidR="00A310AD">
        <w:rPr>
          <w:rFonts w:cs="Arial"/>
        </w:rPr>
        <w:t>ile</w:t>
      </w:r>
      <w:proofErr w:type="spellEnd"/>
      <w:r w:rsidR="00A310AD">
        <w:rPr>
          <w:rFonts w:cs="Arial"/>
        </w:rPr>
        <w:t xml:space="preserve"> </w:t>
      </w:r>
      <w:r>
        <w:rPr>
          <w:rFonts w:cs="Arial"/>
        </w:rPr>
        <w:t>UPT gains for different traffic loads</w:t>
      </w:r>
      <w:r w:rsidR="0023706B">
        <w:rPr>
          <w:rFonts w:cs="Arial"/>
        </w:rPr>
        <w:t xml:space="preserve"> (</w:t>
      </w:r>
      <w:r w:rsidR="004F3320">
        <w:rPr>
          <w:rFonts w:cs="Arial"/>
        </w:rPr>
        <w:t>S</w:t>
      </w:r>
      <w:r w:rsidR="0023706B">
        <w:rPr>
          <w:rFonts w:cs="Arial"/>
        </w:rPr>
        <w:t xml:space="preserve">cheme 2 vs </w:t>
      </w:r>
      <w:r w:rsidR="004F3320">
        <w:rPr>
          <w:rFonts w:cs="Arial"/>
        </w:rPr>
        <w:t>S</w:t>
      </w:r>
      <w:r w:rsidR="0023706B">
        <w:rPr>
          <w:rFonts w:cs="Arial"/>
        </w:rPr>
        <w:t>cheme 1)</w:t>
      </w:r>
    </w:p>
    <w:p w14:paraId="23132D64" w14:textId="1B282B76" w:rsidR="00FF466F" w:rsidRDefault="00133625" w:rsidP="00775533">
      <w:pPr>
        <w:rPr>
          <w:rFonts w:cs="Arial"/>
        </w:rPr>
      </w:pPr>
      <w:r>
        <w:rPr>
          <w:rFonts w:cs="Arial"/>
        </w:rPr>
        <w:t xml:space="preserve">      </w:t>
      </w:r>
    </w:p>
    <w:p w14:paraId="7B6DB235" w14:textId="1423AC56" w:rsidR="00FF466F" w:rsidRDefault="000048EC" w:rsidP="00775533">
      <w:pPr>
        <w:rPr>
          <w:rFonts w:cs="Arial"/>
        </w:rPr>
      </w:pPr>
      <w:r>
        <w:rPr>
          <w:rFonts w:cs="Arial"/>
          <w:noProof/>
        </w:rPr>
        <w:drawing>
          <wp:inline distT="0" distB="0" distL="0" distR="0" wp14:anchorId="45CE90D5" wp14:editId="10D62ADD">
            <wp:extent cx="3132162" cy="2142607"/>
            <wp:effectExtent l="0" t="0" r="0" b="0"/>
            <wp:docPr id="20100900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0345" cy="2161886"/>
                    </a:xfrm>
                    <a:prstGeom prst="rect">
                      <a:avLst/>
                    </a:prstGeom>
                    <a:noFill/>
                    <a:ln>
                      <a:noFill/>
                    </a:ln>
                  </pic:spPr>
                </pic:pic>
              </a:graphicData>
            </a:graphic>
          </wp:inline>
        </w:drawing>
      </w:r>
      <w:r>
        <w:rPr>
          <w:rFonts w:cs="Arial"/>
          <w:noProof/>
        </w:rPr>
        <w:drawing>
          <wp:inline distT="0" distB="0" distL="0" distR="0" wp14:anchorId="1826B5F5" wp14:editId="3C19F780">
            <wp:extent cx="2841442" cy="2129051"/>
            <wp:effectExtent l="0" t="0" r="0" b="5080"/>
            <wp:docPr id="18363575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5279" cy="2154404"/>
                    </a:xfrm>
                    <a:prstGeom prst="rect">
                      <a:avLst/>
                    </a:prstGeom>
                    <a:noFill/>
                    <a:ln>
                      <a:noFill/>
                    </a:ln>
                  </pic:spPr>
                </pic:pic>
              </a:graphicData>
            </a:graphic>
          </wp:inline>
        </w:drawing>
      </w:r>
    </w:p>
    <w:p w14:paraId="7A509F74" w14:textId="7DB96527" w:rsidR="007776D7" w:rsidRDefault="00133625" w:rsidP="00E869AA">
      <w:pPr>
        <w:jc w:val="center"/>
        <w:rPr>
          <w:rFonts w:cs="Arial"/>
        </w:rPr>
      </w:pPr>
      <w:r>
        <w:rPr>
          <w:rFonts w:cs="Arial"/>
        </w:rPr>
        <w:t xml:space="preserve">Figure </w:t>
      </w:r>
      <w:r w:rsidR="00EA7E93">
        <w:rPr>
          <w:rFonts w:cs="Arial"/>
        </w:rPr>
        <w:t>7</w:t>
      </w:r>
      <w:r>
        <w:rPr>
          <w:rFonts w:cs="Arial"/>
        </w:rPr>
        <w:t>: DL and UL mean</w:t>
      </w:r>
      <w:r w:rsidR="00A310AD">
        <w:rPr>
          <w:rFonts w:cs="Arial"/>
        </w:rPr>
        <w:t xml:space="preserve"> and 5%-</w:t>
      </w:r>
      <w:proofErr w:type="spellStart"/>
      <w:r w:rsidR="00A310AD">
        <w:rPr>
          <w:rFonts w:cs="Arial"/>
        </w:rPr>
        <w:t>ile</w:t>
      </w:r>
      <w:proofErr w:type="spellEnd"/>
      <w:r w:rsidR="00EA7E93">
        <w:rPr>
          <w:rFonts w:cs="Arial"/>
        </w:rPr>
        <w:t xml:space="preserve"> </w:t>
      </w:r>
      <w:proofErr w:type="gramStart"/>
      <w:r w:rsidR="000048EC">
        <w:rPr>
          <w:rFonts w:cs="Arial"/>
        </w:rPr>
        <w:t xml:space="preserve">UPT </w:t>
      </w:r>
      <w:r>
        <w:rPr>
          <w:rFonts w:cs="Arial"/>
        </w:rPr>
        <w:t xml:space="preserve"> for</w:t>
      </w:r>
      <w:proofErr w:type="gramEnd"/>
      <w:r>
        <w:rPr>
          <w:rFonts w:cs="Arial"/>
        </w:rPr>
        <w:t xml:space="preserve"> different traffic loads (</w:t>
      </w:r>
      <w:r w:rsidR="004F3320">
        <w:rPr>
          <w:rFonts w:cs="Arial"/>
        </w:rPr>
        <w:t>S</w:t>
      </w:r>
      <w:r>
        <w:rPr>
          <w:rFonts w:cs="Arial"/>
        </w:rPr>
        <w:t xml:space="preserve">cheme </w:t>
      </w:r>
      <w:r w:rsidR="000048EC">
        <w:rPr>
          <w:rFonts w:cs="Arial"/>
        </w:rPr>
        <w:t>3</w:t>
      </w:r>
      <w:r>
        <w:rPr>
          <w:rFonts w:cs="Arial"/>
        </w:rPr>
        <w:t xml:space="preserve"> vs </w:t>
      </w:r>
      <w:r w:rsidR="004F3320">
        <w:rPr>
          <w:rFonts w:cs="Arial"/>
        </w:rPr>
        <w:t>S</w:t>
      </w:r>
      <w:r>
        <w:rPr>
          <w:rFonts w:cs="Arial"/>
        </w:rPr>
        <w:t>cheme 1)</w:t>
      </w:r>
    </w:p>
    <w:p w14:paraId="5BD97286" w14:textId="77CC9734" w:rsidR="000048EC" w:rsidRDefault="00EA7E93" w:rsidP="00775533">
      <w:pPr>
        <w:rPr>
          <w:rFonts w:cs="Arial"/>
        </w:rPr>
      </w:pPr>
      <w:r>
        <w:rPr>
          <w:rFonts w:cs="Arial"/>
        </w:rPr>
        <w:t xml:space="preserve">        </w:t>
      </w:r>
    </w:p>
    <w:p w14:paraId="6B4E16B9" w14:textId="1E3A26F8" w:rsidR="000048EC" w:rsidRDefault="000048EC" w:rsidP="00775533">
      <w:pPr>
        <w:rPr>
          <w:rFonts w:cs="Arial"/>
        </w:rPr>
      </w:pPr>
      <w:r>
        <w:rPr>
          <w:rFonts w:cs="Arial"/>
          <w:noProof/>
        </w:rPr>
        <w:drawing>
          <wp:inline distT="0" distB="0" distL="0" distR="0" wp14:anchorId="4CCEF774" wp14:editId="54DD8E17">
            <wp:extent cx="3002508" cy="2249738"/>
            <wp:effectExtent l="0" t="0" r="7620" b="0"/>
            <wp:docPr id="485883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9773" cy="2270167"/>
                    </a:xfrm>
                    <a:prstGeom prst="rect">
                      <a:avLst/>
                    </a:prstGeom>
                    <a:noFill/>
                    <a:ln>
                      <a:noFill/>
                    </a:ln>
                  </pic:spPr>
                </pic:pic>
              </a:graphicData>
            </a:graphic>
          </wp:inline>
        </w:drawing>
      </w:r>
      <w:r w:rsidR="00EA7E93">
        <w:rPr>
          <w:rFonts w:cs="Arial"/>
        </w:rPr>
        <w:t xml:space="preserve"> </w:t>
      </w:r>
      <w:r w:rsidR="00B35560">
        <w:rPr>
          <w:rFonts w:cs="Arial"/>
          <w:noProof/>
        </w:rPr>
        <w:drawing>
          <wp:inline distT="0" distB="0" distL="0" distR="0" wp14:anchorId="02D10D42" wp14:editId="5F190610">
            <wp:extent cx="3057099" cy="2290642"/>
            <wp:effectExtent l="0" t="0" r="0" b="0"/>
            <wp:docPr id="999219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67766" cy="2298635"/>
                    </a:xfrm>
                    <a:prstGeom prst="rect">
                      <a:avLst/>
                    </a:prstGeom>
                    <a:noFill/>
                    <a:ln>
                      <a:noFill/>
                    </a:ln>
                  </pic:spPr>
                </pic:pic>
              </a:graphicData>
            </a:graphic>
          </wp:inline>
        </w:drawing>
      </w:r>
    </w:p>
    <w:p w14:paraId="7F49FD9C" w14:textId="6BD95595" w:rsidR="00EA7E93" w:rsidRDefault="00EA7E93" w:rsidP="00E869AA">
      <w:pPr>
        <w:jc w:val="center"/>
        <w:rPr>
          <w:rFonts w:cs="Arial"/>
        </w:rPr>
      </w:pPr>
      <w:r>
        <w:rPr>
          <w:rFonts w:cs="Arial"/>
        </w:rPr>
        <w:t>Figure 8: DL and UL mean and 5%-</w:t>
      </w:r>
      <w:proofErr w:type="spellStart"/>
      <w:r>
        <w:rPr>
          <w:rFonts w:cs="Arial"/>
        </w:rPr>
        <w:t>ile</w:t>
      </w:r>
      <w:proofErr w:type="spellEnd"/>
      <w:r>
        <w:rPr>
          <w:rFonts w:cs="Arial"/>
        </w:rPr>
        <w:t xml:space="preserve"> UPT gains for different traffic loads (</w:t>
      </w:r>
      <w:r w:rsidR="004F3320">
        <w:rPr>
          <w:rFonts w:cs="Arial"/>
        </w:rPr>
        <w:t>S</w:t>
      </w:r>
      <w:r>
        <w:rPr>
          <w:rFonts w:cs="Arial"/>
        </w:rPr>
        <w:t xml:space="preserve">cheme </w:t>
      </w:r>
      <w:r w:rsidR="000048EC">
        <w:rPr>
          <w:rFonts w:cs="Arial"/>
        </w:rPr>
        <w:t>4</w:t>
      </w:r>
      <w:r>
        <w:rPr>
          <w:rFonts w:cs="Arial"/>
        </w:rPr>
        <w:t xml:space="preserve"> vs </w:t>
      </w:r>
      <w:r w:rsidR="004F3320">
        <w:rPr>
          <w:rFonts w:cs="Arial"/>
        </w:rPr>
        <w:t>S</w:t>
      </w:r>
      <w:r>
        <w:rPr>
          <w:rFonts w:cs="Arial"/>
        </w:rPr>
        <w:t>cheme 1)</w:t>
      </w:r>
    </w:p>
    <w:p w14:paraId="2A4EC64E" w14:textId="77777777" w:rsidR="007D6614" w:rsidRDefault="007D6614" w:rsidP="00775533">
      <w:pPr>
        <w:rPr>
          <w:rFonts w:cs="Arial"/>
        </w:rPr>
      </w:pPr>
    </w:p>
    <w:p w14:paraId="07412B42" w14:textId="5BB6818D" w:rsidR="00CF015F" w:rsidRPr="00B06808" w:rsidRDefault="00CF015F" w:rsidP="00CF015F">
      <w:pPr>
        <w:rPr>
          <w:rFonts w:cs="Arial"/>
          <w:i/>
          <w:iCs/>
        </w:rPr>
      </w:pPr>
      <w:r w:rsidRPr="00B06808">
        <w:rPr>
          <w:rFonts w:cs="Arial"/>
          <w:b/>
          <w:bCs/>
          <w:i/>
          <w:iCs/>
        </w:rPr>
        <w:t xml:space="preserve">Observation </w:t>
      </w:r>
      <w:r w:rsidR="00994A52">
        <w:rPr>
          <w:rFonts w:cs="Arial"/>
          <w:b/>
          <w:bCs/>
          <w:i/>
          <w:iCs/>
        </w:rPr>
        <w:t>7</w:t>
      </w:r>
      <w:r w:rsidRPr="00B06808">
        <w:rPr>
          <w:rFonts w:cs="Arial"/>
          <w:i/>
          <w:iCs/>
        </w:rPr>
        <w:t xml:space="preserve">. </w:t>
      </w:r>
      <w:r w:rsidR="00054321">
        <w:rPr>
          <w:rFonts w:cs="Arial"/>
          <w:i/>
          <w:iCs/>
        </w:rPr>
        <w:t>Flexible adaptation (for e.g., dynamic fallback of SBFD slots) for SBFD can result in improved performance over semi-statically fixed DL/UL resource configuration</w:t>
      </w:r>
      <w:r w:rsidR="00E42932">
        <w:rPr>
          <w:rFonts w:cs="Arial"/>
          <w:i/>
          <w:iCs/>
        </w:rPr>
        <w:t>.</w:t>
      </w:r>
      <w:r w:rsidR="00054321">
        <w:rPr>
          <w:rFonts w:cs="Arial"/>
          <w:i/>
          <w:iCs/>
        </w:rPr>
        <w:t xml:space="preserve">   </w:t>
      </w:r>
    </w:p>
    <w:p w14:paraId="43326097" w14:textId="607CAE40" w:rsidR="00CF015F" w:rsidRDefault="00CF015F" w:rsidP="00CF015F">
      <w:pPr>
        <w:rPr>
          <w:rFonts w:cs="Arial"/>
        </w:rPr>
      </w:pPr>
      <w:r w:rsidRPr="005B6F48">
        <w:rPr>
          <w:rFonts w:cs="Arial"/>
          <w:b/>
          <w:bCs/>
          <w:i/>
          <w:iCs/>
        </w:rPr>
        <w:lastRenderedPageBreak/>
        <w:t xml:space="preserve">Proposal </w:t>
      </w:r>
      <w:r w:rsidR="00994A52">
        <w:rPr>
          <w:rFonts w:cs="Arial"/>
          <w:b/>
          <w:bCs/>
          <w:i/>
          <w:iCs/>
        </w:rPr>
        <w:t>4</w:t>
      </w:r>
      <w:r w:rsidRPr="005B6F48">
        <w:rPr>
          <w:rFonts w:cs="Arial"/>
          <w:b/>
          <w:bCs/>
          <w:i/>
          <w:iCs/>
        </w:rPr>
        <w:t>.</w:t>
      </w:r>
      <w:r w:rsidRPr="005B6F48">
        <w:rPr>
          <w:rFonts w:cs="Arial"/>
          <w:i/>
          <w:iCs/>
        </w:rPr>
        <w:t xml:space="preserve"> </w:t>
      </w:r>
      <w:r w:rsidR="006C7456">
        <w:rPr>
          <w:rFonts w:cs="Arial"/>
          <w:i/>
          <w:iCs/>
        </w:rPr>
        <w:t xml:space="preserve">Further study </w:t>
      </w:r>
      <w:r w:rsidR="00F13351">
        <w:rPr>
          <w:rFonts w:cs="Arial"/>
          <w:i/>
          <w:iCs/>
        </w:rPr>
        <w:t xml:space="preserve">on </w:t>
      </w:r>
      <w:r w:rsidR="006C7456">
        <w:rPr>
          <w:rFonts w:cs="Arial"/>
          <w:i/>
          <w:iCs/>
        </w:rPr>
        <w:t xml:space="preserve">how to </w:t>
      </w:r>
      <w:r w:rsidR="00F13351">
        <w:rPr>
          <w:rFonts w:cs="Arial"/>
          <w:i/>
          <w:iCs/>
        </w:rPr>
        <w:t>enhance</w:t>
      </w:r>
      <w:r w:rsidR="006C7456">
        <w:rPr>
          <w:rFonts w:cs="Arial"/>
          <w:i/>
          <w:iCs/>
        </w:rPr>
        <w:t xml:space="preserve"> SBFD performance beyond Rel-19</w:t>
      </w:r>
      <w:r w:rsidR="00F13351">
        <w:rPr>
          <w:rFonts w:cs="Arial"/>
          <w:i/>
          <w:iCs/>
        </w:rPr>
        <w:t xml:space="preserve"> for improved flexibility and scalability</w:t>
      </w:r>
      <w:r w:rsidR="006C7456">
        <w:rPr>
          <w:rFonts w:cs="Arial"/>
          <w:i/>
          <w:iCs/>
        </w:rPr>
        <w:t xml:space="preserve">, </w:t>
      </w:r>
      <w:r w:rsidR="00F13351">
        <w:rPr>
          <w:rFonts w:cs="Arial"/>
          <w:i/>
          <w:iCs/>
        </w:rPr>
        <w:t xml:space="preserve">in consideration of </w:t>
      </w:r>
      <w:r w:rsidR="00770F54">
        <w:rPr>
          <w:rFonts w:cs="Arial"/>
          <w:i/>
          <w:iCs/>
        </w:rPr>
        <w:t xml:space="preserve">dynamic and </w:t>
      </w:r>
      <w:r w:rsidR="006C7456">
        <w:rPr>
          <w:rFonts w:cs="Arial"/>
          <w:i/>
          <w:iCs/>
        </w:rPr>
        <w:t xml:space="preserve">future-proof </w:t>
      </w:r>
      <w:r w:rsidR="00F13351">
        <w:rPr>
          <w:rFonts w:cs="Arial"/>
          <w:i/>
          <w:iCs/>
        </w:rPr>
        <w:t>full duplex design approach</w:t>
      </w:r>
      <w:r w:rsidR="006028B3">
        <w:rPr>
          <w:rFonts w:cs="Arial"/>
          <w:i/>
          <w:iCs/>
        </w:rPr>
        <w:t xml:space="preserve">, impacting to DL/UL performance trade-off </w:t>
      </w:r>
      <w:r w:rsidR="009A0CF9">
        <w:rPr>
          <w:rFonts w:cs="Arial"/>
          <w:i/>
          <w:iCs/>
        </w:rPr>
        <w:t>depending on parameter adjustments</w:t>
      </w:r>
      <w:r w:rsidRPr="005B6F48">
        <w:rPr>
          <w:rFonts w:cs="Arial"/>
          <w:i/>
          <w:iCs/>
        </w:rPr>
        <w:t>.</w:t>
      </w:r>
    </w:p>
    <w:p w14:paraId="3C80A09F" w14:textId="77777777" w:rsidR="00775533" w:rsidRDefault="00775533" w:rsidP="00A52CF1">
      <w:pPr>
        <w:rPr>
          <w:rFonts w:cs="Arial"/>
          <w:i/>
        </w:rPr>
      </w:pPr>
    </w:p>
    <w:p w14:paraId="0B6D7D6F" w14:textId="77777777" w:rsidR="00214E6A" w:rsidRPr="00793924" w:rsidRDefault="00214E6A" w:rsidP="00214E6A">
      <w:pPr>
        <w:pStyle w:val="Heading1"/>
      </w:pPr>
      <w:r w:rsidRPr="00793924">
        <w:t>Conclusion</w:t>
      </w:r>
    </w:p>
    <w:p w14:paraId="6FE95FF0" w14:textId="304430E0"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w:t>
      </w:r>
      <w:r w:rsidR="00855289" w:rsidRPr="00AC10CC">
        <w:rPr>
          <w:rFonts w:cs="Arial"/>
        </w:rPr>
        <w:t xml:space="preserve">issues on </w:t>
      </w:r>
      <w:r w:rsidR="00AB6360" w:rsidRPr="00AC10CC">
        <w:rPr>
          <w:rFonts w:cs="Arial"/>
        </w:rPr>
        <w:t xml:space="preserve">SBFD </w:t>
      </w:r>
      <w:r w:rsidR="00AB6360">
        <w:rPr>
          <w:rFonts w:cs="Arial"/>
        </w:rPr>
        <w:t xml:space="preserve">Tx, Rx, measurement procedures, including </w:t>
      </w:r>
      <w:r w:rsidR="00994A52">
        <w:rPr>
          <w:rFonts w:cs="Arial"/>
        </w:rPr>
        <w:t>SBFD operation with CA</w:t>
      </w:r>
      <w:r w:rsidR="00AB6360">
        <w:rPr>
          <w:rFonts w:cs="Arial"/>
        </w:rPr>
        <w:t xml:space="preserve">, </w:t>
      </w:r>
      <w:r w:rsidR="00312CC9">
        <w:rPr>
          <w:rFonts w:cs="Arial"/>
        </w:rPr>
        <w:t>implicit guard periods between different symbol types</w:t>
      </w:r>
      <w:r w:rsidR="00AB6360">
        <w:rPr>
          <w:rFonts w:cs="Arial"/>
        </w:rPr>
        <w:t>, SBFD operation in SSB symbols</w:t>
      </w:r>
      <w:r w:rsidR="00770F54">
        <w:rPr>
          <w:rFonts w:cs="Arial"/>
        </w:rPr>
        <w:t xml:space="preserve">, and </w:t>
      </w:r>
      <w:r w:rsidR="00B72E99" w:rsidRPr="00B72E99">
        <w:rPr>
          <w:rFonts w:cs="Arial"/>
        </w:rPr>
        <w:t>extending SBFD beyond Rel-19 for flexibility and scalability</w:t>
      </w:r>
      <w:r w:rsidR="004E1E3D" w:rsidRPr="00793924">
        <w:rPr>
          <w:rFonts w:cs="Arial"/>
        </w:rPr>
        <w:t>. From the discussions, we made following observations and proposals:</w:t>
      </w:r>
    </w:p>
    <w:p w14:paraId="2CE67975" w14:textId="6AFEA7F6" w:rsidR="00270256" w:rsidRDefault="00270256" w:rsidP="00AC0EDC">
      <w:pPr>
        <w:tabs>
          <w:tab w:val="left" w:pos="0"/>
        </w:tabs>
        <w:rPr>
          <w:rFonts w:cs="Arial"/>
          <w:highlight w:val="darkGray"/>
        </w:rPr>
      </w:pPr>
      <w:r w:rsidRPr="00F60607">
        <w:rPr>
          <w:rFonts w:cs="Arial"/>
          <w:highlight w:val="darkGray"/>
        </w:rPr>
        <w:t>[2.</w:t>
      </w:r>
      <w:r>
        <w:rPr>
          <w:rFonts w:cs="Arial"/>
          <w:highlight w:val="darkGray"/>
        </w:rPr>
        <w:t>1</w:t>
      </w:r>
      <w:r w:rsidRPr="00F60607">
        <w:rPr>
          <w:rFonts w:cs="Arial"/>
          <w:highlight w:val="darkGray"/>
        </w:rPr>
        <w:tab/>
      </w:r>
      <w:r w:rsidR="00312CC9">
        <w:rPr>
          <w:rFonts w:cs="Arial"/>
          <w:highlight w:val="darkGray"/>
        </w:rPr>
        <w:t>SBFD operation with CA</w:t>
      </w:r>
      <w:r w:rsidRPr="00F60607">
        <w:rPr>
          <w:rFonts w:cs="Arial"/>
          <w:highlight w:val="darkGray"/>
        </w:rPr>
        <w:t>]</w:t>
      </w:r>
    </w:p>
    <w:p w14:paraId="00F40786" w14:textId="77777777" w:rsidR="00312CC9" w:rsidRPr="00986828" w:rsidRDefault="00312CC9" w:rsidP="00312CC9">
      <w:pPr>
        <w:rPr>
          <w:rFonts w:cs="Arial"/>
          <w:i/>
        </w:rPr>
      </w:pPr>
      <w:r w:rsidRPr="00986828">
        <w:rPr>
          <w:rFonts w:cs="Arial"/>
          <w:b/>
          <w:bCs/>
          <w:i/>
        </w:rPr>
        <w:t xml:space="preserve">Observation </w:t>
      </w:r>
      <w:r>
        <w:rPr>
          <w:rFonts w:cs="Arial"/>
          <w:b/>
          <w:bCs/>
          <w:i/>
        </w:rPr>
        <w:t>1</w:t>
      </w:r>
      <w:r w:rsidRPr="00986828">
        <w:rPr>
          <w:rFonts w:cs="Arial"/>
          <w:b/>
          <w:bCs/>
          <w:i/>
        </w:rPr>
        <w:t>.</w:t>
      </w:r>
      <w:r w:rsidRPr="00986828">
        <w:rPr>
          <w:rFonts w:cs="Arial"/>
          <w:i/>
        </w:rPr>
        <w:t xml:space="preserve"> </w:t>
      </w:r>
      <w:r>
        <w:rPr>
          <w:rFonts w:cs="Arial"/>
          <w:i/>
        </w:rPr>
        <w:t xml:space="preserve">The agreement on supporting </w:t>
      </w:r>
      <w:r w:rsidRPr="000F0E5D">
        <w:rPr>
          <w:rFonts w:cs="Arial"/>
          <w:i/>
        </w:rPr>
        <w:t>SBFD operation on one TDD carrier</w:t>
      </w:r>
      <w:r>
        <w:rPr>
          <w:rFonts w:cs="Arial"/>
          <w:i/>
        </w:rPr>
        <w:t xml:space="preserve"> implies</w:t>
      </w:r>
      <w:r w:rsidRPr="001B54D6">
        <w:t xml:space="preserve"> </w:t>
      </w:r>
      <w:r w:rsidRPr="001B54D6">
        <w:rPr>
          <w:rFonts w:cs="Arial"/>
          <w:i/>
        </w:rPr>
        <w:t>that the Rel-19 SBFD feature is limited to one carrier among multiple carriers if the UE is configured with CA</w:t>
      </w:r>
      <w:r w:rsidRPr="00986828">
        <w:rPr>
          <w:rFonts w:cs="Arial"/>
          <w:i/>
        </w:rPr>
        <w:t>.</w:t>
      </w:r>
    </w:p>
    <w:p w14:paraId="2CD1581A" w14:textId="77777777" w:rsidR="00312CC9" w:rsidRPr="00793924" w:rsidRDefault="00312CC9" w:rsidP="00312CC9">
      <w:pPr>
        <w:rPr>
          <w:rFonts w:cs="Arial"/>
          <w:i/>
        </w:rPr>
      </w:pPr>
      <w:r w:rsidRPr="00986828">
        <w:rPr>
          <w:rFonts w:cs="Arial"/>
          <w:b/>
          <w:bCs/>
          <w:i/>
        </w:rPr>
        <w:t xml:space="preserve">Proposal </w:t>
      </w:r>
      <w:r>
        <w:rPr>
          <w:rFonts w:cs="Arial"/>
          <w:b/>
          <w:bCs/>
          <w:i/>
        </w:rPr>
        <w:t>1</w:t>
      </w:r>
      <w:r w:rsidRPr="00986828">
        <w:rPr>
          <w:rFonts w:cs="Arial"/>
          <w:b/>
          <w:bCs/>
          <w:i/>
        </w:rPr>
        <w:t>.</w:t>
      </w:r>
      <w:r w:rsidRPr="00986828">
        <w:rPr>
          <w:rFonts w:cs="Arial"/>
          <w:i/>
        </w:rPr>
        <w:t xml:space="preserve"> </w:t>
      </w:r>
      <w:r w:rsidRPr="00F43DCD">
        <w:rPr>
          <w:rFonts w:cs="Arial"/>
          <w:i/>
        </w:rPr>
        <w:t>In consideration of such limited scope and timeframe in Rel-19</w:t>
      </w:r>
      <w:r>
        <w:rPr>
          <w:rFonts w:cs="Arial"/>
          <w:i/>
        </w:rPr>
        <w:t xml:space="preserve">, </w:t>
      </w:r>
      <w:r w:rsidRPr="00F43DCD">
        <w:rPr>
          <w:rFonts w:cs="Arial"/>
          <w:i/>
        </w:rPr>
        <w:t xml:space="preserve">it is not justified to further optimize UE </w:t>
      </w:r>
      <w:proofErr w:type="spellStart"/>
      <w:r w:rsidRPr="00F43DCD">
        <w:rPr>
          <w:rFonts w:cs="Arial"/>
          <w:i/>
        </w:rPr>
        <w:t>behaviors</w:t>
      </w:r>
      <w:proofErr w:type="spellEnd"/>
      <w:r w:rsidRPr="00F43DCD">
        <w:rPr>
          <w:rFonts w:cs="Arial"/>
          <w:i/>
        </w:rPr>
        <w:t xml:space="preserve"> in combination with the half-duplex CA case</w:t>
      </w:r>
      <w:r>
        <w:rPr>
          <w:rFonts w:cs="Arial"/>
          <w:i/>
        </w:rPr>
        <w:t xml:space="preserve">, where </w:t>
      </w:r>
      <w:r w:rsidRPr="00DC42D5">
        <w:rPr>
          <w:rFonts w:cs="Arial"/>
          <w:i/>
        </w:rPr>
        <w:t xml:space="preserve">the UE </w:t>
      </w:r>
      <w:r>
        <w:rPr>
          <w:rFonts w:cs="Arial"/>
          <w:i/>
        </w:rPr>
        <w:t>does</w:t>
      </w:r>
      <w:r w:rsidRPr="00DC42D5">
        <w:rPr>
          <w:rFonts w:cs="Arial"/>
          <w:i/>
        </w:rPr>
        <w:t xml:space="preserve"> not expect to be scheduled simultaneously with SBFD operation which violates the half-duplex CA constraint</w:t>
      </w:r>
      <w:r w:rsidRPr="00793924">
        <w:rPr>
          <w:rFonts w:cs="Arial"/>
          <w:i/>
        </w:rPr>
        <w:t>.</w:t>
      </w:r>
    </w:p>
    <w:p w14:paraId="49BF141E" w14:textId="3402CC99" w:rsidR="00D9334A"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w:t>
      </w:r>
      <w:r w:rsidR="00B72E99">
        <w:rPr>
          <w:rFonts w:cs="Arial"/>
          <w:highlight w:val="darkGray"/>
        </w:rPr>
        <w:t>2</w:t>
      </w:r>
      <w:r w:rsidRPr="00F60607">
        <w:rPr>
          <w:rFonts w:cs="Arial"/>
          <w:highlight w:val="darkGray"/>
        </w:rPr>
        <w:tab/>
      </w:r>
      <w:r w:rsidR="00312CC9">
        <w:rPr>
          <w:rFonts w:cs="Arial"/>
          <w:highlight w:val="darkGray"/>
        </w:rPr>
        <w:t xml:space="preserve">On implicit </w:t>
      </w:r>
      <w:proofErr w:type="spellStart"/>
      <w:r w:rsidR="00312CC9">
        <w:rPr>
          <w:rFonts w:cs="Arial"/>
          <w:highlight w:val="darkGray"/>
        </w:rPr>
        <w:t>quard</w:t>
      </w:r>
      <w:proofErr w:type="spellEnd"/>
      <w:r w:rsidR="00312CC9">
        <w:rPr>
          <w:rFonts w:cs="Arial"/>
          <w:highlight w:val="darkGray"/>
        </w:rPr>
        <w:t xml:space="preserve"> periods between different symbol types</w:t>
      </w:r>
      <w:r w:rsidRPr="00EE36B9">
        <w:rPr>
          <w:rFonts w:cs="Arial"/>
          <w:highlight w:val="darkGray"/>
        </w:rPr>
        <w:t>]</w:t>
      </w:r>
    </w:p>
    <w:p w14:paraId="123B8F45" w14:textId="6A6FE12C" w:rsidR="000B64CC" w:rsidRPr="00613CE3" w:rsidRDefault="000B64CC" w:rsidP="00613CE3">
      <w:pPr>
        <w:rPr>
          <w:rFonts w:cs="Arial"/>
          <w:i/>
          <w:iCs/>
        </w:rPr>
      </w:pPr>
      <w:r w:rsidRPr="00793924">
        <w:rPr>
          <w:rFonts w:cs="Arial"/>
          <w:b/>
          <w:bCs/>
          <w:i/>
          <w:iCs/>
        </w:rPr>
        <w:t xml:space="preserve">Observation </w:t>
      </w:r>
      <w:r w:rsidR="00312CC9">
        <w:rPr>
          <w:rFonts w:cs="Arial"/>
          <w:b/>
          <w:bCs/>
          <w:i/>
          <w:iCs/>
        </w:rPr>
        <w:t>2</w:t>
      </w:r>
      <w:r w:rsidRPr="00793924">
        <w:rPr>
          <w:rFonts w:cs="Arial"/>
          <w:b/>
          <w:bCs/>
          <w:i/>
          <w:iCs/>
        </w:rPr>
        <w:t>.</w:t>
      </w:r>
      <w:r w:rsidRPr="00793924">
        <w:rPr>
          <w:rFonts w:cs="Arial"/>
          <w:i/>
          <w:iCs/>
        </w:rPr>
        <w:t xml:space="preserve"> The issues in UL/DL timing alignment (between UL/DL SBs) in SBFD slots could result in </w:t>
      </w:r>
      <w:r>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2DB41719" w14:textId="611E3BC9" w:rsidR="000B64CC" w:rsidRPr="00793924" w:rsidRDefault="000B64CC" w:rsidP="000B64CC">
      <w:pPr>
        <w:pStyle w:val="BodyText"/>
        <w:spacing w:line="240" w:lineRule="auto"/>
        <w:jc w:val="both"/>
        <w:rPr>
          <w:rFonts w:cs="Arial"/>
          <w:i/>
          <w:iCs/>
          <w:sz w:val="20"/>
          <w:szCs w:val="20"/>
        </w:rPr>
      </w:pPr>
      <w:r w:rsidRPr="00793924">
        <w:rPr>
          <w:rFonts w:cs="Arial"/>
          <w:b/>
          <w:bCs/>
          <w:i/>
          <w:iCs/>
          <w:sz w:val="20"/>
          <w:szCs w:val="20"/>
        </w:rPr>
        <w:t xml:space="preserve">Observation </w:t>
      </w:r>
      <w:r w:rsidR="00312CC9">
        <w:rPr>
          <w:rFonts w:cs="Arial"/>
          <w:b/>
          <w:bCs/>
          <w:i/>
          <w:iCs/>
          <w:sz w:val="20"/>
          <w:szCs w:val="20"/>
        </w:rPr>
        <w:t>3</w:t>
      </w:r>
      <w:r w:rsidRPr="00793924">
        <w:rPr>
          <w:rFonts w:cs="Arial"/>
          <w:b/>
          <w:bCs/>
          <w:i/>
          <w:iCs/>
          <w:sz w:val="20"/>
          <w:szCs w:val="20"/>
        </w:rPr>
        <w:t>.</w:t>
      </w:r>
      <w:r w:rsidRPr="00793924">
        <w:rPr>
          <w:rFonts w:cs="Arial"/>
          <w:i/>
          <w:iCs/>
          <w:sz w:val="20"/>
          <w:szCs w:val="20"/>
        </w:rPr>
        <w:t xml:space="preserve"> </w:t>
      </w:r>
      <w:r>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Pr>
          <w:rFonts w:cs="Arial"/>
          <w:i/>
          <w:iCs/>
          <w:sz w:val="20"/>
          <w:szCs w:val="20"/>
        </w:rPr>
        <w:t xml:space="preserve"> including other UEs</w:t>
      </w:r>
      <w:r w:rsidRPr="00793924">
        <w:rPr>
          <w:rFonts w:cs="Arial"/>
          <w:i/>
          <w:iCs/>
          <w:sz w:val="20"/>
          <w:szCs w:val="20"/>
        </w:rPr>
        <w:t>, specifically on the DL symbols scheduled in the previous slot.</w:t>
      </w:r>
    </w:p>
    <w:p w14:paraId="70E6E7A1" w14:textId="5FE86FF3" w:rsidR="000B64CC" w:rsidRPr="00793924" w:rsidRDefault="000B64CC" w:rsidP="000B64CC">
      <w:pPr>
        <w:pStyle w:val="BodyText"/>
        <w:spacing w:line="240" w:lineRule="auto"/>
        <w:jc w:val="both"/>
        <w:rPr>
          <w:rFonts w:cs="Arial"/>
          <w:i/>
          <w:iCs/>
          <w:sz w:val="20"/>
          <w:szCs w:val="20"/>
        </w:rPr>
      </w:pPr>
      <w:r w:rsidRPr="00793924">
        <w:rPr>
          <w:rFonts w:cs="Arial"/>
          <w:b/>
          <w:bCs/>
          <w:i/>
          <w:iCs/>
          <w:sz w:val="20"/>
          <w:szCs w:val="20"/>
        </w:rPr>
        <w:t xml:space="preserve">Observation </w:t>
      </w:r>
      <w:r w:rsidR="00312CC9">
        <w:rPr>
          <w:rFonts w:cs="Arial"/>
          <w:b/>
          <w:bCs/>
          <w:i/>
          <w:iCs/>
          <w:sz w:val="20"/>
          <w:szCs w:val="20"/>
        </w:rPr>
        <w:t>4</w:t>
      </w:r>
      <w:r w:rsidRPr="00793924">
        <w:rPr>
          <w:rFonts w:cs="Arial"/>
          <w:b/>
          <w:bCs/>
          <w:i/>
          <w:iCs/>
          <w:sz w:val="20"/>
          <w:szCs w:val="20"/>
        </w:rPr>
        <w:t>.</w:t>
      </w:r>
      <w:r w:rsidRPr="00793924">
        <w:rPr>
          <w:rFonts w:cs="Arial"/>
          <w:i/>
          <w:iCs/>
          <w:sz w:val="20"/>
          <w:szCs w:val="20"/>
        </w:rPr>
        <w:t xml:space="preserve"> </w:t>
      </w:r>
      <w:r>
        <w:rPr>
          <w:rFonts w:cs="Arial"/>
          <w:i/>
          <w:iCs/>
          <w:sz w:val="20"/>
          <w:szCs w:val="20"/>
        </w:rPr>
        <w:t>The slot collision issue and the t</w:t>
      </w:r>
      <w:r w:rsidRPr="00793924">
        <w:rPr>
          <w:rFonts w:cs="Arial"/>
          <w:i/>
          <w:iCs/>
          <w:sz w:val="20"/>
          <w:szCs w:val="20"/>
        </w:rPr>
        <w:t xml:space="preserve">ime 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04EB8599" w14:textId="06D430CE" w:rsidR="000B64CC" w:rsidRPr="00613CE3" w:rsidRDefault="000B64CC" w:rsidP="00613CE3">
      <w:pPr>
        <w:rPr>
          <w:rFonts w:cs="Arial"/>
          <w:i/>
          <w:iCs/>
        </w:rPr>
      </w:pPr>
      <w:r w:rsidRPr="00793924">
        <w:rPr>
          <w:rFonts w:cs="Arial"/>
          <w:b/>
          <w:bCs/>
          <w:i/>
          <w:iCs/>
        </w:rPr>
        <w:t xml:space="preserve">Proposal </w:t>
      </w:r>
      <w:r w:rsidR="00C330F1">
        <w:rPr>
          <w:rFonts w:cs="Arial"/>
          <w:b/>
          <w:bCs/>
          <w:i/>
          <w:iCs/>
        </w:rPr>
        <w:t>2</w:t>
      </w:r>
      <w:r w:rsidRPr="00793924">
        <w:rPr>
          <w:rFonts w:cs="Arial"/>
          <w:b/>
          <w:bCs/>
          <w:i/>
          <w:iCs/>
        </w:rPr>
        <w:t>.</w:t>
      </w:r>
      <w:r w:rsidRPr="00793924">
        <w:rPr>
          <w:rFonts w:cs="Arial"/>
          <w:i/>
          <w:iCs/>
        </w:rPr>
        <w:t xml:space="preserve"> </w:t>
      </w:r>
      <w:r>
        <w:rPr>
          <w:rFonts w:cs="Arial"/>
          <w:i/>
          <w:iCs/>
        </w:rPr>
        <w:t>Support</w:t>
      </w:r>
      <w:r w:rsidRPr="00793924">
        <w:rPr>
          <w:rFonts w:cs="Arial"/>
          <w:i/>
          <w:iCs/>
        </w:rPr>
        <w:t xml:space="preserve"> </w:t>
      </w:r>
      <w:r w:rsidR="00C330F1">
        <w:rPr>
          <w:rFonts w:cs="Arial"/>
          <w:i/>
          <w:iCs/>
        </w:rPr>
        <w:t>implicit guard periods</w:t>
      </w:r>
      <w:r w:rsidRPr="00793924">
        <w:rPr>
          <w:rFonts w:cs="Arial"/>
          <w:i/>
          <w:iCs/>
        </w:rPr>
        <w:t xml:space="preserve"> to handle the </w:t>
      </w:r>
      <w:r>
        <w:rPr>
          <w:rFonts w:cs="Arial"/>
          <w:i/>
          <w:iCs/>
        </w:rPr>
        <w:t>slot collision and time misalignment issues due to</w:t>
      </w:r>
      <w:r w:rsidRPr="00793924">
        <w:rPr>
          <w:rFonts w:cs="Arial"/>
          <w:i/>
          <w:iCs/>
        </w:rPr>
        <w:t xml:space="preserve"> non-zero TA</w:t>
      </w:r>
      <w:r>
        <w:rPr>
          <w:rFonts w:cs="Arial"/>
          <w:i/>
          <w:iCs/>
        </w:rPr>
        <w:t xml:space="preserve"> </w:t>
      </w:r>
      <w:r w:rsidRPr="00793924">
        <w:rPr>
          <w:rFonts w:cs="Arial"/>
          <w:i/>
          <w:iCs/>
        </w:rPr>
        <w:t xml:space="preserve">for </w:t>
      </w:r>
      <w:r>
        <w:rPr>
          <w:rFonts w:cs="Arial"/>
          <w:i/>
          <w:iCs/>
        </w:rPr>
        <w:t xml:space="preserve">a scheduled </w:t>
      </w:r>
      <w:r w:rsidRPr="00793924">
        <w:rPr>
          <w:rFonts w:cs="Arial"/>
          <w:i/>
          <w:iCs/>
        </w:rPr>
        <w:t xml:space="preserve">UL </w:t>
      </w:r>
      <w:r>
        <w:rPr>
          <w:rFonts w:cs="Arial"/>
          <w:i/>
          <w:iCs/>
        </w:rPr>
        <w:t>Tx</w:t>
      </w:r>
      <w:r w:rsidRPr="00793924">
        <w:rPr>
          <w:rFonts w:cs="Arial"/>
          <w:i/>
          <w:iCs/>
        </w:rPr>
        <w:t xml:space="preserve"> in an SBFD slot</w:t>
      </w:r>
      <w:r>
        <w:rPr>
          <w:rFonts w:cs="Arial"/>
          <w:i/>
          <w:iCs/>
        </w:rPr>
        <w:t xml:space="preserve">, right after the legacy ‘D’ slot back-to-back, e.g., including which channel direction the UE can prioritize and UE reporting on a minimum PUSCH starting symbol to aid </w:t>
      </w:r>
      <w:proofErr w:type="spellStart"/>
      <w:r>
        <w:rPr>
          <w:rFonts w:cs="Arial"/>
          <w:i/>
          <w:iCs/>
        </w:rPr>
        <w:t>gNB’s</w:t>
      </w:r>
      <w:proofErr w:type="spellEnd"/>
      <w:r>
        <w:rPr>
          <w:rFonts w:cs="Arial"/>
          <w:i/>
          <w:iCs/>
        </w:rPr>
        <w:t xml:space="preserve"> scheduling</w:t>
      </w:r>
      <w:r w:rsidRPr="00793924">
        <w:rPr>
          <w:rFonts w:cs="Arial"/>
          <w:i/>
          <w:iCs/>
        </w:rPr>
        <w:t xml:space="preserve">. </w:t>
      </w:r>
    </w:p>
    <w:p w14:paraId="19CEBA4D" w14:textId="1BFE4D59" w:rsidR="00571150" w:rsidRDefault="00571150" w:rsidP="00571150">
      <w:pPr>
        <w:tabs>
          <w:tab w:val="left" w:pos="0"/>
        </w:tabs>
        <w:rPr>
          <w:rFonts w:cs="Arial"/>
          <w:highlight w:val="darkGray"/>
        </w:rPr>
      </w:pPr>
      <w:r w:rsidRPr="00EE36B9">
        <w:rPr>
          <w:rFonts w:cs="Arial"/>
          <w:highlight w:val="darkGray"/>
        </w:rPr>
        <w:t>[</w:t>
      </w:r>
      <w:r w:rsidRPr="00F60607">
        <w:rPr>
          <w:rFonts w:cs="Arial"/>
          <w:highlight w:val="darkGray"/>
        </w:rPr>
        <w:t>2.</w:t>
      </w:r>
      <w:r w:rsidR="00B72E99">
        <w:rPr>
          <w:rFonts w:cs="Arial"/>
          <w:highlight w:val="darkGray"/>
        </w:rPr>
        <w:t>3</w:t>
      </w:r>
      <w:r w:rsidRPr="00F60607">
        <w:rPr>
          <w:rFonts w:cs="Arial"/>
          <w:highlight w:val="darkGray"/>
        </w:rPr>
        <w:tab/>
      </w:r>
      <w:r w:rsidRPr="00924709">
        <w:rPr>
          <w:rFonts w:cs="Arial"/>
          <w:highlight w:val="darkGray"/>
        </w:rPr>
        <w:t>S</w:t>
      </w:r>
      <w:r>
        <w:rPr>
          <w:rFonts w:cs="Arial"/>
          <w:highlight w:val="darkGray"/>
        </w:rPr>
        <w:t>BFD operation in SSB symbols</w:t>
      </w:r>
      <w:r w:rsidRPr="00EE36B9">
        <w:rPr>
          <w:rFonts w:cs="Arial"/>
          <w:highlight w:val="darkGray"/>
        </w:rPr>
        <w:t>]</w:t>
      </w:r>
    </w:p>
    <w:p w14:paraId="6BFEC056" w14:textId="1560F8E0" w:rsidR="008B6B84" w:rsidRPr="00793924" w:rsidRDefault="008B6B84" w:rsidP="008B6B84">
      <w:pPr>
        <w:rPr>
          <w:rFonts w:cs="Arial"/>
          <w:i/>
          <w:iCs/>
        </w:rPr>
      </w:pPr>
      <w:r w:rsidRPr="00793924">
        <w:rPr>
          <w:rFonts w:cs="Arial"/>
          <w:b/>
          <w:bCs/>
          <w:i/>
          <w:iCs/>
        </w:rPr>
        <w:t xml:space="preserve">Observation </w:t>
      </w:r>
      <w:r w:rsidR="00C330F1">
        <w:rPr>
          <w:rFonts w:cs="Arial"/>
          <w:b/>
          <w:bCs/>
          <w:i/>
          <w:iCs/>
        </w:rPr>
        <w:t>5</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Pr>
          <w:rFonts w:cs="Arial"/>
          <w:i/>
          <w:iCs/>
        </w:rPr>
        <w:t>are</w:t>
      </w:r>
      <w:r w:rsidRPr="00793924">
        <w:rPr>
          <w:rFonts w:cs="Arial"/>
          <w:i/>
          <w:iCs/>
        </w:rPr>
        <w:t xml:space="preserve"> affected and degraded.</w:t>
      </w:r>
    </w:p>
    <w:p w14:paraId="206FB610" w14:textId="44385908" w:rsidR="008B6B84" w:rsidRPr="00B06808" w:rsidRDefault="008B6B84" w:rsidP="008B6B84">
      <w:pPr>
        <w:rPr>
          <w:rFonts w:cs="Arial"/>
          <w:i/>
          <w:iCs/>
        </w:rPr>
      </w:pPr>
      <w:r w:rsidRPr="00B06808">
        <w:rPr>
          <w:rFonts w:cs="Arial"/>
          <w:b/>
          <w:bCs/>
          <w:i/>
          <w:iCs/>
        </w:rPr>
        <w:t xml:space="preserve">Observation </w:t>
      </w:r>
      <w:r w:rsidR="00C330F1">
        <w:rPr>
          <w:rFonts w:cs="Arial"/>
          <w:b/>
          <w:bCs/>
          <w:i/>
          <w:iCs/>
        </w:rPr>
        <w:t>6</w:t>
      </w:r>
      <w:r w:rsidRPr="00B06808">
        <w:rPr>
          <w:rFonts w:cs="Arial"/>
          <w:i/>
          <w:iCs/>
        </w:rPr>
        <w:t>. The UL transmission from SBFD-</w:t>
      </w:r>
      <w:r>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7DC67F32" w14:textId="40BC4F77" w:rsidR="008B6B84" w:rsidRDefault="008B6B84" w:rsidP="008B6B84">
      <w:pPr>
        <w:rPr>
          <w:rFonts w:cs="Arial"/>
        </w:rPr>
      </w:pPr>
      <w:r w:rsidRPr="005B6F48">
        <w:rPr>
          <w:rFonts w:cs="Arial"/>
          <w:b/>
          <w:bCs/>
          <w:i/>
          <w:iCs/>
        </w:rPr>
        <w:t xml:space="preserve">Proposal </w:t>
      </w:r>
      <w:r w:rsidR="00C330F1">
        <w:rPr>
          <w:rFonts w:cs="Arial"/>
          <w:b/>
          <w:bCs/>
          <w:i/>
          <w:iCs/>
        </w:rPr>
        <w:t>3</w:t>
      </w:r>
      <w:r w:rsidRPr="005B6F48">
        <w:rPr>
          <w:rFonts w:cs="Arial"/>
          <w:b/>
          <w:bCs/>
          <w:i/>
          <w:iCs/>
        </w:rPr>
        <w:t>.</w:t>
      </w:r>
      <w:r w:rsidRPr="005B6F48">
        <w:rPr>
          <w:rFonts w:cs="Arial"/>
          <w:i/>
          <w:iCs/>
        </w:rPr>
        <w:t xml:space="preserve"> Support mechanisms for collision handling between coincidence of UL transmission in a serving-cell cell and SSB transmission in a neighbour cell, when information on the SSBs of the neighbour cell is configured.</w:t>
      </w:r>
    </w:p>
    <w:p w14:paraId="670631BE" w14:textId="688A4578" w:rsidR="007776D7" w:rsidRDefault="007776D7" w:rsidP="007776D7">
      <w:pPr>
        <w:tabs>
          <w:tab w:val="left" w:pos="0"/>
        </w:tabs>
        <w:rPr>
          <w:rFonts w:cs="Arial"/>
          <w:highlight w:val="darkGray"/>
        </w:rPr>
      </w:pPr>
      <w:r w:rsidRPr="00EE36B9">
        <w:rPr>
          <w:rFonts w:cs="Arial"/>
          <w:highlight w:val="darkGray"/>
        </w:rPr>
        <w:t>[</w:t>
      </w:r>
      <w:r w:rsidRPr="00F60607">
        <w:rPr>
          <w:rFonts w:cs="Arial"/>
          <w:highlight w:val="darkGray"/>
        </w:rPr>
        <w:t>2.</w:t>
      </w:r>
      <w:r>
        <w:rPr>
          <w:rFonts w:cs="Arial"/>
          <w:highlight w:val="darkGray"/>
        </w:rPr>
        <w:t>4</w:t>
      </w:r>
      <w:r w:rsidRPr="00F60607">
        <w:rPr>
          <w:rFonts w:cs="Arial"/>
          <w:highlight w:val="darkGray"/>
        </w:rPr>
        <w:tab/>
      </w:r>
      <w:r w:rsidRPr="00281EDC">
        <w:rPr>
          <w:rFonts w:cs="Arial"/>
          <w:highlight w:val="darkGray"/>
        </w:rPr>
        <w:t>On extending SBFD beyond Rel-19 for flexibility and scalability</w:t>
      </w:r>
      <w:r w:rsidRPr="00EE36B9">
        <w:rPr>
          <w:rFonts w:cs="Arial"/>
          <w:highlight w:val="darkGray"/>
        </w:rPr>
        <w:t>]</w:t>
      </w:r>
    </w:p>
    <w:p w14:paraId="122AC1E6" w14:textId="13414D9E" w:rsidR="007776D7" w:rsidRPr="00B06808" w:rsidRDefault="007776D7" w:rsidP="007776D7">
      <w:pPr>
        <w:rPr>
          <w:rFonts w:cs="Arial"/>
          <w:i/>
          <w:iCs/>
        </w:rPr>
      </w:pPr>
      <w:r w:rsidRPr="00B06808">
        <w:rPr>
          <w:rFonts w:cs="Arial"/>
          <w:b/>
          <w:bCs/>
          <w:i/>
          <w:iCs/>
        </w:rPr>
        <w:t xml:space="preserve">Observation </w:t>
      </w:r>
      <w:r w:rsidR="00C330F1">
        <w:rPr>
          <w:rFonts w:cs="Arial"/>
          <w:b/>
          <w:bCs/>
          <w:i/>
          <w:iCs/>
        </w:rPr>
        <w:t>7</w:t>
      </w:r>
      <w:r w:rsidRPr="00B06808">
        <w:rPr>
          <w:rFonts w:cs="Arial"/>
          <w:i/>
          <w:iCs/>
        </w:rPr>
        <w:t xml:space="preserve">. </w:t>
      </w:r>
      <w:r w:rsidR="00E42932">
        <w:rPr>
          <w:rFonts w:cs="Arial"/>
          <w:i/>
          <w:iCs/>
        </w:rPr>
        <w:t>Flexible adaptation (for e.g., dynamic fallback of SBFD slots) for SBFD can result in improved performance over semi-statically fixed DL/UL resource configuration</w:t>
      </w:r>
      <w:r w:rsidRPr="00B06808">
        <w:rPr>
          <w:rFonts w:cs="Arial"/>
          <w:i/>
          <w:iCs/>
        </w:rPr>
        <w:t>.</w:t>
      </w:r>
    </w:p>
    <w:p w14:paraId="0D5D5E70" w14:textId="40B6A950" w:rsidR="007776D7" w:rsidRDefault="007776D7" w:rsidP="007776D7">
      <w:pPr>
        <w:rPr>
          <w:rFonts w:cs="Arial"/>
        </w:rPr>
      </w:pPr>
      <w:r w:rsidRPr="005B6F48">
        <w:rPr>
          <w:rFonts w:cs="Arial"/>
          <w:b/>
          <w:bCs/>
          <w:i/>
          <w:iCs/>
        </w:rPr>
        <w:t xml:space="preserve">Proposal </w:t>
      </w:r>
      <w:r w:rsidR="00C330F1">
        <w:rPr>
          <w:rFonts w:cs="Arial"/>
          <w:b/>
          <w:bCs/>
          <w:i/>
          <w:iCs/>
        </w:rPr>
        <w:t>4</w:t>
      </w:r>
      <w:r w:rsidRPr="005B6F48">
        <w:rPr>
          <w:rFonts w:cs="Arial"/>
          <w:b/>
          <w:bCs/>
          <w:i/>
          <w:iCs/>
        </w:rPr>
        <w:t>.</w:t>
      </w:r>
      <w:r w:rsidRPr="005B6F48">
        <w:rPr>
          <w:rFonts w:cs="Arial"/>
          <w:i/>
          <w:iCs/>
        </w:rPr>
        <w:t xml:space="preserve"> </w:t>
      </w:r>
      <w:r>
        <w:rPr>
          <w:rFonts w:cs="Arial"/>
          <w:i/>
          <w:iCs/>
        </w:rPr>
        <w:t>Further study on how to enhance SBFD performance beyond Rel-19 for improved flexibility and scalability, in consideration of dynamic and future-proof full duplex design approach</w:t>
      </w:r>
      <w:r w:rsidR="009A0CF9">
        <w:rPr>
          <w:rFonts w:cs="Arial"/>
          <w:i/>
          <w:iCs/>
        </w:rPr>
        <w:t>, impacting to DL/UL performance trade-off depending on parameter adjustments</w:t>
      </w:r>
      <w:r w:rsidRPr="005B6F48">
        <w:rPr>
          <w:rFonts w:cs="Arial"/>
          <w:i/>
          <w:iCs/>
        </w:rPr>
        <w:t>.</w:t>
      </w:r>
    </w:p>
    <w:p w14:paraId="3FE8A149" w14:textId="77777777" w:rsidR="008B6B84" w:rsidRPr="00EE36B9" w:rsidRDefault="008B6B84" w:rsidP="00571150">
      <w:pPr>
        <w:tabs>
          <w:tab w:val="left" w:pos="0"/>
        </w:tabs>
        <w:rPr>
          <w:rFonts w:cs="Arial"/>
          <w:highlight w:val="darkGray"/>
        </w:rPr>
      </w:pPr>
    </w:p>
    <w:p w14:paraId="377E0382" w14:textId="6D5EC27B" w:rsidR="00214E6A" w:rsidRPr="00793924" w:rsidRDefault="00214E6A" w:rsidP="00214E6A">
      <w:pPr>
        <w:pStyle w:val="Heading1"/>
      </w:pPr>
      <w:r w:rsidRPr="00793924">
        <w:t>References</w:t>
      </w:r>
    </w:p>
    <w:p w14:paraId="7636A99C" w14:textId="68AEADAC" w:rsidR="00D9334A" w:rsidRPr="00613CE3" w:rsidRDefault="00855289" w:rsidP="0052424A">
      <w:pPr>
        <w:pStyle w:val="Reference"/>
      </w:pPr>
      <w:r w:rsidRPr="00793924">
        <w:t>RP-</w:t>
      </w:r>
      <w:r w:rsidR="001813FC" w:rsidRPr="00793924">
        <w:t>2</w:t>
      </w:r>
      <w:r w:rsidR="001813FC">
        <w:t>41614</w:t>
      </w:r>
      <w:r w:rsidRPr="00793924">
        <w:t>, “</w:t>
      </w:r>
      <w:r w:rsidR="009C356F">
        <w:t xml:space="preserve">Revised </w:t>
      </w:r>
      <w:r w:rsidRPr="00CF7E80">
        <w:t>WID: Evolution of NR duplex operation: Sub-band full duplex (SBFD)</w:t>
      </w:r>
      <w:r w:rsidRPr="00793924">
        <w:t xml:space="preserve">”, </w:t>
      </w:r>
      <w:r w:rsidR="009E1F7C">
        <w:t>Huawei</w:t>
      </w:r>
      <w:r w:rsidRPr="00793924">
        <w:t>.</w:t>
      </w:r>
    </w:p>
    <w:p w14:paraId="0E39F833" w14:textId="5AFB8816" w:rsidR="00321A53" w:rsidRPr="00281EDC" w:rsidRDefault="00321A53" w:rsidP="00321A53">
      <w:pPr>
        <w:pStyle w:val="Reference"/>
      </w:pPr>
      <w:r w:rsidRPr="00D9334A">
        <w:rPr>
          <w:rFonts w:eastAsia="SimSun"/>
        </w:rPr>
        <w:lastRenderedPageBreak/>
        <w:t>“Report of 3GPP TSG RAN WG1 #</w:t>
      </w:r>
      <w:r w:rsidR="00CE76FC" w:rsidRPr="00D9334A">
        <w:rPr>
          <w:rFonts w:eastAsia="SimSun"/>
        </w:rPr>
        <w:t>1</w:t>
      </w:r>
      <w:r w:rsidR="00CE76FC">
        <w:rPr>
          <w:rFonts w:eastAsia="SimSun"/>
        </w:rPr>
        <w:t>20bis</w:t>
      </w:r>
      <w:r w:rsidRPr="00D9334A">
        <w:rPr>
          <w:rFonts w:eastAsia="SimSun"/>
        </w:rPr>
        <w:t>”, 3GPP RAN1 Meeting #</w:t>
      </w:r>
      <w:r w:rsidR="00CE76FC" w:rsidRPr="00D9334A">
        <w:rPr>
          <w:rFonts w:eastAsia="SimSun"/>
        </w:rPr>
        <w:t>1</w:t>
      </w:r>
      <w:r w:rsidR="00CE76FC">
        <w:rPr>
          <w:rFonts w:eastAsia="SimSun"/>
        </w:rPr>
        <w:t>20bis</w:t>
      </w:r>
      <w:r w:rsidRPr="00D9334A">
        <w:rPr>
          <w:rFonts w:eastAsia="SimSun"/>
        </w:rPr>
        <w:t xml:space="preserve">, </w:t>
      </w:r>
      <w:r w:rsidR="00CE76FC">
        <w:rPr>
          <w:rFonts w:eastAsia="SimSun"/>
        </w:rPr>
        <w:t>April</w:t>
      </w:r>
      <w:r w:rsidR="00CE76FC" w:rsidRPr="00D9334A">
        <w:rPr>
          <w:rFonts w:eastAsia="SimSun"/>
        </w:rPr>
        <w:t xml:space="preserve"> 202</w:t>
      </w:r>
      <w:r w:rsidR="00CE76FC">
        <w:rPr>
          <w:rFonts w:eastAsia="SimSun"/>
        </w:rPr>
        <w:t>5</w:t>
      </w:r>
      <w:r w:rsidRPr="00D9334A">
        <w:rPr>
          <w:rFonts w:eastAsia="SimSun"/>
        </w:rPr>
        <w:t>.</w:t>
      </w:r>
    </w:p>
    <w:p w14:paraId="438E8672" w14:textId="17383670" w:rsidR="003207B8" w:rsidRDefault="003207B8" w:rsidP="00321A53">
      <w:pPr>
        <w:pStyle w:val="Reference"/>
      </w:pPr>
      <w:r>
        <w:t>TR 38.858, “</w:t>
      </w:r>
      <w:r w:rsidRPr="00841881">
        <w:t>Study on Evolution of NR Duplex Operation</w:t>
      </w:r>
      <w:r>
        <w:t>”, V18.0.0.</w:t>
      </w:r>
    </w:p>
    <w:p w14:paraId="6A6940A4" w14:textId="77777777" w:rsidR="00C8745F" w:rsidRPr="00C01F74" w:rsidRDefault="00C8745F" w:rsidP="00C8745F">
      <w:pPr>
        <w:pStyle w:val="Reference"/>
      </w:pPr>
      <w:r>
        <w:rPr>
          <w:rFonts w:cs="Arial"/>
        </w:rPr>
        <w:t>R1-2212993, “</w:t>
      </w:r>
      <w:r w:rsidRPr="00AB576B">
        <w:rPr>
          <w:rFonts w:cs="Arial"/>
        </w:rPr>
        <w:t>Final Summary on evaluation on NR duplex evolution</w:t>
      </w:r>
      <w:r>
        <w:rPr>
          <w:rFonts w:cs="Arial"/>
        </w:rPr>
        <w:t xml:space="preserve">”, </w:t>
      </w:r>
      <w:r w:rsidRPr="00AB576B">
        <w:rPr>
          <w:rFonts w:cs="Arial"/>
        </w:rPr>
        <w:t>Moderator (CMCC)</w:t>
      </w:r>
      <w:r>
        <w:rPr>
          <w:rFonts w:cs="Arial"/>
        </w:rPr>
        <w:t>.</w:t>
      </w:r>
    </w:p>
    <w:p w14:paraId="4665DFA5" w14:textId="77777777" w:rsidR="00C8745F" w:rsidRPr="00CB1DA0" w:rsidRDefault="00C8745F" w:rsidP="00C8745F">
      <w:pPr>
        <w:pStyle w:val="Reference"/>
        <w:numPr>
          <w:ilvl w:val="0"/>
          <w:numId w:val="0"/>
        </w:numPr>
        <w:ind w:left="567"/>
      </w:pPr>
    </w:p>
    <w:p w14:paraId="4D419D60" w14:textId="77777777" w:rsidR="00C8745F" w:rsidRPr="00F37787" w:rsidRDefault="00C8745F" w:rsidP="00C8745F">
      <w:pPr>
        <w:pStyle w:val="Heading1"/>
        <w:rPr>
          <w:sz w:val="32"/>
          <w:szCs w:val="32"/>
        </w:rPr>
      </w:pPr>
      <w:r w:rsidRPr="00F37787">
        <w:rPr>
          <w:sz w:val="32"/>
          <w:szCs w:val="32"/>
        </w:rPr>
        <w:t>Appendix – Simulation assumptions</w:t>
      </w:r>
    </w:p>
    <w:p w14:paraId="693F3CF2" w14:textId="4691BCD4" w:rsidR="00C8745F" w:rsidRPr="002A5297" w:rsidRDefault="00C8745F" w:rsidP="00C8745F">
      <w:pPr>
        <w:spacing w:after="0"/>
        <w:jc w:val="center"/>
        <w:rPr>
          <w:rFonts w:cs="Arial"/>
        </w:rPr>
      </w:pPr>
      <w:r w:rsidRPr="002A5297">
        <w:rPr>
          <w:rFonts w:cs="Arial"/>
        </w:rPr>
        <w:t xml:space="preserve">Table </w:t>
      </w:r>
      <w:r w:rsidR="002A5297" w:rsidRPr="00281EDC">
        <w:rPr>
          <w:rFonts w:cs="Arial"/>
        </w:rPr>
        <w:t>1</w:t>
      </w:r>
      <w:r w:rsidRPr="002A5297">
        <w:rPr>
          <w:rFonts w:cs="Arial"/>
        </w:rPr>
        <w:t>. SLS simulation assumptions, based on section 7 of [4]</w:t>
      </w:r>
    </w:p>
    <w:tbl>
      <w:tblPr>
        <w:tblStyle w:val="TableGrid"/>
        <w:tblW w:w="8857" w:type="dxa"/>
        <w:jc w:val="center"/>
        <w:tblLook w:val="0600" w:firstRow="0" w:lastRow="0" w:firstColumn="0" w:lastColumn="0" w:noHBand="1" w:noVBand="1"/>
      </w:tblPr>
      <w:tblGrid>
        <w:gridCol w:w="2155"/>
        <w:gridCol w:w="6702"/>
      </w:tblGrid>
      <w:tr w:rsidR="00C8745F" w:rsidRPr="002A5297" w14:paraId="5AD4E873" w14:textId="77777777" w:rsidTr="00BE0B6C">
        <w:trPr>
          <w:trHeight w:val="20"/>
          <w:jc w:val="center"/>
        </w:trPr>
        <w:tc>
          <w:tcPr>
            <w:tcW w:w="2155" w:type="dxa"/>
            <w:vAlign w:val="center"/>
          </w:tcPr>
          <w:p w14:paraId="3A11FE49" w14:textId="77777777" w:rsidR="00C8745F" w:rsidRPr="002A5297" w:rsidRDefault="00C8745F" w:rsidP="00BE0B6C">
            <w:pPr>
              <w:spacing w:after="0"/>
              <w:rPr>
                <w:rFonts w:cs="Arial"/>
                <w:b/>
                <w:bCs/>
              </w:rPr>
            </w:pPr>
            <w:r w:rsidRPr="002A5297">
              <w:rPr>
                <w:rFonts w:cs="Arial"/>
                <w:b/>
                <w:bCs/>
              </w:rPr>
              <w:t>Parameter</w:t>
            </w:r>
          </w:p>
        </w:tc>
        <w:tc>
          <w:tcPr>
            <w:tcW w:w="6702" w:type="dxa"/>
            <w:vAlign w:val="center"/>
          </w:tcPr>
          <w:p w14:paraId="5F54FF59" w14:textId="77777777" w:rsidR="00C8745F" w:rsidRPr="002A5297" w:rsidRDefault="00C8745F" w:rsidP="00BE0B6C">
            <w:pPr>
              <w:spacing w:after="0"/>
              <w:jc w:val="center"/>
              <w:rPr>
                <w:rFonts w:cs="Arial"/>
                <w:b/>
                <w:bCs/>
              </w:rPr>
            </w:pPr>
            <w:r w:rsidRPr="002A5297">
              <w:rPr>
                <w:rFonts w:cs="Arial"/>
                <w:b/>
                <w:bCs/>
              </w:rPr>
              <w:t>Deployment Scenario</w:t>
            </w:r>
          </w:p>
        </w:tc>
      </w:tr>
      <w:tr w:rsidR="00C8745F" w:rsidRPr="002A5297" w14:paraId="273CB50C" w14:textId="77777777" w:rsidTr="00BE0B6C">
        <w:trPr>
          <w:trHeight w:val="20"/>
          <w:jc w:val="center"/>
        </w:trPr>
        <w:tc>
          <w:tcPr>
            <w:tcW w:w="2155" w:type="dxa"/>
            <w:vAlign w:val="center"/>
          </w:tcPr>
          <w:p w14:paraId="34E66BEE" w14:textId="77777777" w:rsidR="00C8745F" w:rsidRPr="002A5297" w:rsidRDefault="00C8745F" w:rsidP="00BE0B6C">
            <w:pPr>
              <w:spacing w:after="0"/>
              <w:rPr>
                <w:rFonts w:cs="Arial"/>
              </w:rPr>
            </w:pPr>
          </w:p>
        </w:tc>
        <w:tc>
          <w:tcPr>
            <w:tcW w:w="6702" w:type="dxa"/>
            <w:vAlign w:val="center"/>
          </w:tcPr>
          <w:p w14:paraId="06C74F5F" w14:textId="77777777" w:rsidR="00C8745F" w:rsidRPr="002A5297" w:rsidRDefault="00C8745F" w:rsidP="00BE0B6C">
            <w:pPr>
              <w:spacing w:after="0"/>
              <w:rPr>
                <w:rFonts w:cs="Arial"/>
              </w:rPr>
            </w:pPr>
            <w:r w:rsidRPr="002A5297">
              <w:rPr>
                <w:rFonts w:cs="Arial"/>
              </w:rPr>
              <w:t>Urban Macro (</w:t>
            </w:r>
            <w:proofErr w:type="spellStart"/>
            <w:r w:rsidRPr="002A5297">
              <w:rPr>
                <w:rFonts w:cs="Arial"/>
              </w:rPr>
              <w:t>UMa</w:t>
            </w:r>
            <w:proofErr w:type="spellEnd"/>
            <w:r w:rsidRPr="002A5297">
              <w:rPr>
                <w:rFonts w:cs="Arial"/>
              </w:rPr>
              <w:t>) (from 38.913)</w:t>
            </w:r>
          </w:p>
        </w:tc>
      </w:tr>
      <w:tr w:rsidR="00C8745F" w:rsidRPr="002A5297" w14:paraId="47109368" w14:textId="77777777" w:rsidTr="00BE0B6C">
        <w:trPr>
          <w:trHeight w:val="20"/>
          <w:jc w:val="center"/>
        </w:trPr>
        <w:tc>
          <w:tcPr>
            <w:tcW w:w="2155" w:type="dxa"/>
            <w:vAlign w:val="center"/>
          </w:tcPr>
          <w:p w14:paraId="5EFA566A" w14:textId="77777777" w:rsidR="00C8745F" w:rsidRPr="002A5297" w:rsidRDefault="00C8745F" w:rsidP="00BE0B6C">
            <w:pPr>
              <w:spacing w:after="0"/>
              <w:rPr>
                <w:rFonts w:cs="Arial"/>
              </w:rPr>
            </w:pPr>
            <w:r w:rsidRPr="002A5297">
              <w:rPr>
                <w:rFonts w:cs="Arial"/>
              </w:rPr>
              <w:t xml:space="preserve">Layout </w:t>
            </w:r>
          </w:p>
        </w:tc>
        <w:tc>
          <w:tcPr>
            <w:tcW w:w="6702" w:type="dxa"/>
            <w:vAlign w:val="center"/>
          </w:tcPr>
          <w:p w14:paraId="44D1FE2B" w14:textId="77777777" w:rsidR="00C8745F" w:rsidRPr="002A5297" w:rsidRDefault="00C8745F" w:rsidP="00BE0B6C">
            <w:pPr>
              <w:spacing w:after="0"/>
              <w:rPr>
                <w:rFonts w:cs="Arial"/>
              </w:rPr>
            </w:pPr>
            <w:r w:rsidRPr="002A5297">
              <w:rPr>
                <w:rFonts w:cs="Arial"/>
              </w:rPr>
              <w:t>21 cells with wraparound ISD: 500m</w:t>
            </w:r>
          </w:p>
        </w:tc>
      </w:tr>
      <w:tr w:rsidR="00C8745F" w:rsidRPr="002A5297" w14:paraId="6D26682D" w14:textId="77777777" w:rsidTr="00BE0B6C">
        <w:trPr>
          <w:trHeight w:val="20"/>
          <w:jc w:val="center"/>
        </w:trPr>
        <w:tc>
          <w:tcPr>
            <w:tcW w:w="2155" w:type="dxa"/>
            <w:vAlign w:val="center"/>
          </w:tcPr>
          <w:p w14:paraId="61F3EA2D" w14:textId="77777777" w:rsidR="00C8745F" w:rsidRPr="002A5297" w:rsidRDefault="00C8745F" w:rsidP="00BE0B6C">
            <w:pPr>
              <w:spacing w:after="0"/>
              <w:rPr>
                <w:rFonts w:cs="Arial"/>
              </w:rPr>
            </w:pPr>
            <w:r w:rsidRPr="002A5297">
              <w:rPr>
                <w:rFonts w:cs="Arial"/>
              </w:rPr>
              <w:t>Channel Model</w:t>
            </w:r>
          </w:p>
        </w:tc>
        <w:tc>
          <w:tcPr>
            <w:tcW w:w="6702" w:type="dxa"/>
            <w:vAlign w:val="center"/>
          </w:tcPr>
          <w:p w14:paraId="656BA1AD" w14:textId="77777777" w:rsidR="00C8745F" w:rsidRPr="002A5297" w:rsidRDefault="00C8745F" w:rsidP="00BE0B6C">
            <w:pPr>
              <w:spacing w:after="0"/>
              <w:rPr>
                <w:rFonts w:cs="Arial"/>
              </w:rPr>
            </w:pPr>
            <w:proofErr w:type="spellStart"/>
            <w:r w:rsidRPr="002A5297">
              <w:rPr>
                <w:rFonts w:cs="Arial"/>
              </w:rPr>
              <w:t>UMa</w:t>
            </w:r>
            <w:proofErr w:type="spellEnd"/>
            <w:r w:rsidRPr="002A5297">
              <w:rPr>
                <w:rFonts w:cs="Arial"/>
              </w:rPr>
              <w:t xml:space="preserve"> (38.901)</w:t>
            </w:r>
          </w:p>
        </w:tc>
      </w:tr>
      <w:tr w:rsidR="00C8745F" w:rsidRPr="002A5297" w14:paraId="2D0D80BB" w14:textId="77777777" w:rsidTr="00BE0B6C">
        <w:trPr>
          <w:trHeight w:val="20"/>
          <w:jc w:val="center"/>
        </w:trPr>
        <w:tc>
          <w:tcPr>
            <w:tcW w:w="2155" w:type="dxa"/>
            <w:vAlign w:val="center"/>
          </w:tcPr>
          <w:p w14:paraId="757769A0" w14:textId="77777777" w:rsidR="00C8745F" w:rsidRPr="002A5297" w:rsidRDefault="00C8745F" w:rsidP="00BE0B6C">
            <w:pPr>
              <w:spacing w:after="0"/>
              <w:rPr>
                <w:rFonts w:cs="Arial"/>
              </w:rPr>
            </w:pPr>
            <w:r w:rsidRPr="002A5297">
              <w:rPr>
                <w:rFonts w:cs="Arial"/>
              </w:rPr>
              <w:t xml:space="preserve">UE Distribution </w:t>
            </w:r>
          </w:p>
        </w:tc>
        <w:tc>
          <w:tcPr>
            <w:tcW w:w="6702" w:type="dxa"/>
            <w:vAlign w:val="center"/>
          </w:tcPr>
          <w:p w14:paraId="011C12E5" w14:textId="77777777" w:rsidR="00C8745F" w:rsidRPr="002A5297" w:rsidRDefault="00C8745F" w:rsidP="00BE0B6C">
            <w:pPr>
              <w:spacing w:after="0"/>
              <w:rPr>
                <w:rFonts w:cs="Arial"/>
              </w:rPr>
            </w:pPr>
            <w:r w:rsidRPr="002A5297">
              <w:rPr>
                <w:rFonts w:cs="Arial"/>
              </w:rPr>
              <w:t xml:space="preserve">80% indoor, 20% outdoor. 20 UEs per cell. UE clustering distribution with 2 UE clusters and 8 UEs per cluster.  </w:t>
            </w:r>
          </w:p>
        </w:tc>
      </w:tr>
      <w:tr w:rsidR="00C8745F" w:rsidRPr="002A5297" w14:paraId="061E937D" w14:textId="77777777" w:rsidTr="00BE0B6C">
        <w:trPr>
          <w:trHeight w:val="20"/>
          <w:jc w:val="center"/>
        </w:trPr>
        <w:tc>
          <w:tcPr>
            <w:tcW w:w="2155" w:type="dxa"/>
            <w:vAlign w:val="center"/>
          </w:tcPr>
          <w:p w14:paraId="7A105FD8" w14:textId="77777777" w:rsidR="00C8745F" w:rsidRPr="002A5297" w:rsidRDefault="00C8745F" w:rsidP="00BE0B6C">
            <w:pPr>
              <w:spacing w:after="0"/>
              <w:rPr>
                <w:rFonts w:cs="Arial"/>
              </w:rPr>
            </w:pPr>
            <w:r w:rsidRPr="002A5297">
              <w:rPr>
                <w:rFonts w:cs="Arial"/>
              </w:rPr>
              <w:t>UE Mobility</w:t>
            </w:r>
          </w:p>
        </w:tc>
        <w:tc>
          <w:tcPr>
            <w:tcW w:w="6702" w:type="dxa"/>
            <w:vAlign w:val="center"/>
          </w:tcPr>
          <w:p w14:paraId="6139EBF9" w14:textId="77777777" w:rsidR="00C8745F" w:rsidRPr="002A5297" w:rsidRDefault="00C8745F" w:rsidP="00BE0B6C">
            <w:pPr>
              <w:spacing w:after="0"/>
              <w:rPr>
                <w:rFonts w:cs="Arial"/>
              </w:rPr>
            </w:pPr>
            <w:r w:rsidRPr="002A5297">
              <w:rPr>
                <w:rFonts w:cs="Arial"/>
              </w:rPr>
              <w:t>3 Km/hr</w:t>
            </w:r>
          </w:p>
        </w:tc>
      </w:tr>
      <w:tr w:rsidR="00C8745F" w:rsidRPr="002A5297" w14:paraId="4A37E5A9" w14:textId="77777777" w:rsidTr="00BE0B6C">
        <w:trPr>
          <w:trHeight w:val="20"/>
          <w:jc w:val="center"/>
        </w:trPr>
        <w:tc>
          <w:tcPr>
            <w:tcW w:w="2155" w:type="dxa"/>
            <w:vAlign w:val="center"/>
          </w:tcPr>
          <w:p w14:paraId="5E0CE8B1" w14:textId="77777777" w:rsidR="00C8745F" w:rsidRPr="002A5297" w:rsidRDefault="00C8745F" w:rsidP="00BE0B6C">
            <w:pPr>
              <w:spacing w:after="0"/>
              <w:rPr>
                <w:rFonts w:cs="Arial"/>
              </w:rPr>
            </w:pPr>
            <w:r w:rsidRPr="002A5297">
              <w:rPr>
                <w:rFonts w:cs="Arial"/>
              </w:rPr>
              <w:t>Carrier frequency</w:t>
            </w:r>
          </w:p>
        </w:tc>
        <w:tc>
          <w:tcPr>
            <w:tcW w:w="6702" w:type="dxa"/>
            <w:vAlign w:val="center"/>
          </w:tcPr>
          <w:p w14:paraId="3047B6AD" w14:textId="77777777" w:rsidR="00C8745F" w:rsidRPr="002A5297" w:rsidRDefault="00C8745F" w:rsidP="00BE0B6C">
            <w:pPr>
              <w:spacing w:after="0"/>
              <w:rPr>
                <w:rFonts w:cs="Arial"/>
              </w:rPr>
            </w:pPr>
            <w:r w:rsidRPr="002A5297">
              <w:rPr>
                <w:rFonts w:cs="Arial"/>
              </w:rPr>
              <w:t>3.5 GHz</w:t>
            </w:r>
          </w:p>
        </w:tc>
      </w:tr>
      <w:tr w:rsidR="00C8745F" w:rsidRPr="002A5297" w14:paraId="5BDE45AC" w14:textId="77777777" w:rsidTr="00BE0B6C">
        <w:trPr>
          <w:trHeight w:val="20"/>
          <w:jc w:val="center"/>
        </w:trPr>
        <w:tc>
          <w:tcPr>
            <w:tcW w:w="2155" w:type="dxa"/>
            <w:vAlign w:val="center"/>
          </w:tcPr>
          <w:p w14:paraId="5D7263ED" w14:textId="77777777" w:rsidR="00C8745F" w:rsidRPr="002A5297" w:rsidRDefault="00C8745F" w:rsidP="00BE0B6C">
            <w:pPr>
              <w:spacing w:after="0"/>
              <w:rPr>
                <w:rFonts w:cs="Arial"/>
              </w:rPr>
            </w:pPr>
            <w:r w:rsidRPr="002A5297">
              <w:rPr>
                <w:rFonts w:cs="Arial"/>
                <w:kern w:val="24"/>
              </w:rPr>
              <w:t>System bandwidth</w:t>
            </w:r>
          </w:p>
        </w:tc>
        <w:tc>
          <w:tcPr>
            <w:tcW w:w="6702" w:type="dxa"/>
            <w:vAlign w:val="center"/>
          </w:tcPr>
          <w:p w14:paraId="08706BA5" w14:textId="77777777" w:rsidR="00C8745F" w:rsidRPr="002A5297" w:rsidRDefault="00C8745F" w:rsidP="00BE0B6C">
            <w:pPr>
              <w:spacing w:after="0"/>
              <w:rPr>
                <w:rFonts w:cs="Arial"/>
              </w:rPr>
            </w:pPr>
            <w:r w:rsidRPr="002A5297">
              <w:rPr>
                <w:rFonts w:cs="Arial"/>
              </w:rPr>
              <w:t>100 MHz</w:t>
            </w:r>
          </w:p>
        </w:tc>
      </w:tr>
      <w:tr w:rsidR="00C8745F" w:rsidRPr="002A5297" w14:paraId="24951F85" w14:textId="77777777" w:rsidTr="00BE0B6C">
        <w:trPr>
          <w:trHeight w:val="20"/>
          <w:jc w:val="center"/>
        </w:trPr>
        <w:tc>
          <w:tcPr>
            <w:tcW w:w="2155" w:type="dxa"/>
            <w:vAlign w:val="center"/>
          </w:tcPr>
          <w:p w14:paraId="7923C22E" w14:textId="77777777" w:rsidR="00C8745F" w:rsidRPr="002A5297" w:rsidRDefault="00C8745F" w:rsidP="00BE0B6C">
            <w:pPr>
              <w:spacing w:after="0"/>
              <w:rPr>
                <w:rFonts w:cs="Arial"/>
              </w:rPr>
            </w:pPr>
            <w:r w:rsidRPr="002A5297">
              <w:rPr>
                <w:rFonts w:cs="Arial"/>
              </w:rPr>
              <w:t>Subcarrier spacing</w:t>
            </w:r>
          </w:p>
        </w:tc>
        <w:tc>
          <w:tcPr>
            <w:tcW w:w="6702" w:type="dxa"/>
            <w:vAlign w:val="center"/>
          </w:tcPr>
          <w:p w14:paraId="6BDD51B9" w14:textId="77777777" w:rsidR="00C8745F" w:rsidRPr="002A5297" w:rsidRDefault="00C8745F" w:rsidP="00BE0B6C">
            <w:pPr>
              <w:spacing w:after="0"/>
              <w:rPr>
                <w:rFonts w:cs="Arial"/>
              </w:rPr>
            </w:pPr>
            <w:r w:rsidRPr="002A5297">
              <w:rPr>
                <w:rFonts w:cs="Arial"/>
              </w:rPr>
              <w:t>30 kHz</w:t>
            </w:r>
          </w:p>
        </w:tc>
      </w:tr>
      <w:tr w:rsidR="00C8745F" w:rsidRPr="002A5297" w14:paraId="667D9AE3" w14:textId="77777777" w:rsidTr="00BE0B6C">
        <w:trPr>
          <w:trHeight w:val="20"/>
          <w:jc w:val="center"/>
        </w:trPr>
        <w:tc>
          <w:tcPr>
            <w:tcW w:w="2155" w:type="dxa"/>
            <w:vAlign w:val="center"/>
          </w:tcPr>
          <w:p w14:paraId="07E6E7CB" w14:textId="77777777" w:rsidR="00C8745F" w:rsidRPr="002A5297" w:rsidRDefault="00C8745F" w:rsidP="00BE0B6C">
            <w:pPr>
              <w:spacing w:after="0"/>
              <w:rPr>
                <w:rFonts w:cs="Arial"/>
              </w:rPr>
            </w:pPr>
            <w:r w:rsidRPr="002A5297">
              <w:rPr>
                <w:rFonts w:cs="Arial"/>
              </w:rPr>
              <w:t>BS height</w:t>
            </w:r>
          </w:p>
        </w:tc>
        <w:tc>
          <w:tcPr>
            <w:tcW w:w="6702" w:type="dxa"/>
            <w:vAlign w:val="center"/>
          </w:tcPr>
          <w:p w14:paraId="40570C3F" w14:textId="77777777" w:rsidR="00C8745F" w:rsidRPr="002A5297" w:rsidRDefault="00C8745F" w:rsidP="00BE0B6C">
            <w:pPr>
              <w:spacing w:after="0"/>
              <w:rPr>
                <w:rFonts w:cs="Arial"/>
              </w:rPr>
            </w:pPr>
            <w:r w:rsidRPr="002A5297">
              <w:rPr>
                <w:rFonts w:cs="Arial"/>
              </w:rPr>
              <w:t>25 m</w:t>
            </w:r>
          </w:p>
        </w:tc>
      </w:tr>
      <w:tr w:rsidR="00C8745F" w:rsidRPr="002A5297" w14:paraId="1B174D46" w14:textId="77777777" w:rsidTr="00BE0B6C">
        <w:trPr>
          <w:trHeight w:val="20"/>
          <w:jc w:val="center"/>
        </w:trPr>
        <w:tc>
          <w:tcPr>
            <w:tcW w:w="2155" w:type="dxa"/>
            <w:vAlign w:val="center"/>
          </w:tcPr>
          <w:p w14:paraId="7BABD3AC" w14:textId="77777777" w:rsidR="00C8745F" w:rsidRPr="002A5297" w:rsidRDefault="00C8745F" w:rsidP="00BE0B6C">
            <w:pPr>
              <w:spacing w:after="0"/>
              <w:rPr>
                <w:rFonts w:cs="Arial"/>
              </w:rPr>
            </w:pPr>
            <w:r w:rsidRPr="002A5297">
              <w:rPr>
                <w:rFonts w:cs="Arial"/>
              </w:rPr>
              <w:t>UE height</w:t>
            </w:r>
          </w:p>
        </w:tc>
        <w:tc>
          <w:tcPr>
            <w:tcW w:w="6702" w:type="dxa"/>
            <w:vAlign w:val="center"/>
          </w:tcPr>
          <w:p w14:paraId="09E46C31" w14:textId="77777777" w:rsidR="00C8745F" w:rsidRPr="002A5297" w:rsidRDefault="00C8745F" w:rsidP="00BE0B6C">
            <w:pPr>
              <w:spacing w:after="0"/>
              <w:rPr>
                <w:rFonts w:cs="Arial"/>
              </w:rPr>
            </w:pPr>
            <w:r w:rsidRPr="002A5297">
              <w:rPr>
                <w:rFonts w:cs="Arial"/>
              </w:rPr>
              <w:t>The UE height for indoor UEs is updated as following based on Table 6-1 in TR 36.873. 1.5m</w:t>
            </w:r>
          </w:p>
        </w:tc>
      </w:tr>
      <w:tr w:rsidR="00C8745F" w:rsidRPr="002A5297" w14:paraId="28AF2836" w14:textId="77777777" w:rsidTr="00BE0B6C">
        <w:trPr>
          <w:trHeight w:val="20"/>
          <w:jc w:val="center"/>
        </w:trPr>
        <w:tc>
          <w:tcPr>
            <w:tcW w:w="2155" w:type="dxa"/>
          </w:tcPr>
          <w:p w14:paraId="67FC361E" w14:textId="77777777" w:rsidR="00C8745F" w:rsidRPr="002A5297" w:rsidRDefault="00C8745F" w:rsidP="00BE0B6C">
            <w:pPr>
              <w:spacing w:after="0"/>
              <w:rPr>
                <w:rFonts w:cs="Arial"/>
              </w:rPr>
            </w:pPr>
            <w:r w:rsidRPr="002A5297">
              <w:rPr>
                <w:rFonts w:cs="Arial"/>
                <w:kern w:val="24"/>
              </w:rPr>
              <w:t>Open-loop power control</w:t>
            </w:r>
          </w:p>
        </w:tc>
        <w:tc>
          <w:tcPr>
            <w:tcW w:w="6702" w:type="dxa"/>
          </w:tcPr>
          <w:p w14:paraId="51B505DF" w14:textId="77777777" w:rsidR="00C8745F" w:rsidRPr="002A5297" w:rsidRDefault="00C8745F" w:rsidP="00BE0B6C">
            <w:pPr>
              <w:spacing w:after="0"/>
              <w:rPr>
                <w:rFonts w:cs="Arial"/>
              </w:rPr>
            </w:pPr>
            <w:r w:rsidRPr="002A5297">
              <w:rPr>
                <w:rFonts w:cs="Arial"/>
                <w:kern w:val="24"/>
              </w:rPr>
              <w:t>Default: P_0 = -92 dBm, alpha=1.0</w:t>
            </w:r>
          </w:p>
        </w:tc>
      </w:tr>
      <w:tr w:rsidR="00C8745F" w:rsidRPr="002A5297" w14:paraId="4D61BA89" w14:textId="77777777" w:rsidTr="00BE0B6C">
        <w:trPr>
          <w:trHeight w:val="20"/>
          <w:jc w:val="center"/>
        </w:trPr>
        <w:tc>
          <w:tcPr>
            <w:tcW w:w="2155" w:type="dxa"/>
          </w:tcPr>
          <w:p w14:paraId="62A65E2E" w14:textId="77777777" w:rsidR="00C8745F" w:rsidRPr="002A5297" w:rsidRDefault="00C8745F" w:rsidP="00BE0B6C">
            <w:pPr>
              <w:spacing w:after="0"/>
              <w:rPr>
                <w:rFonts w:cs="Arial"/>
                <w:kern w:val="24"/>
              </w:rPr>
            </w:pPr>
            <w:r w:rsidRPr="002A5297">
              <w:rPr>
                <w:rFonts w:cs="Arial"/>
                <w:kern w:val="24"/>
              </w:rPr>
              <w:t>BS/UE TX power</w:t>
            </w:r>
          </w:p>
        </w:tc>
        <w:tc>
          <w:tcPr>
            <w:tcW w:w="6702" w:type="dxa"/>
          </w:tcPr>
          <w:p w14:paraId="2377FE41" w14:textId="77777777" w:rsidR="00C8745F" w:rsidRPr="002A5297" w:rsidRDefault="00C8745F" w:rsidP="00BE0B6C">
            <w:pPr>
              <w:spacing w:after="0"/>
              <w:rPr>
                <w:rFonts w:cs="Arial"/>
              </w:rPr>
            </w:pPr>
            <w:r w:rsidRPr="002A5297">
              <w:rPr>
                <w:rFonts w:cs="Arial"/>
                <w:kern w:val="24"/>
              </w:rPr>
              <w:t>BS: 53 dBm, UE: 23 dBm</w:t>
            </w:r>
          </w:p>
        </w:tc>
      </w:tr>
      <w:tr w:rsidR="00C8745F" w:rsidRPr="002A5297" w14:paraId="2FCE2099" w14:textId="77777777" w:rsidTr="00BE0B6C">
        <w:trPr>
          <w:trHeight w:val="20"/>
          <w:jc w:val="center"/>
        </w:trPr>
        <w:tc>
          <w:tcPr>
            <w:tcW w:w="2155" w:type="dxa"/>
          </w:tcPr>
          <w:p w14:paraId="393DF914" w14:textId="77777777" w:rsidR="00C8745F" w:rsidRPr="002A5297" w:rsidRDefault="00C8745F" w:rsidP="00BE0B6C">
            <w:pPr>
              <w:spacing w:after="0"/>
              <w:rPr>
                <w:rFonts w:cs="Arial"/>
                <w:kern w:val="24"/>
              </w:rPr>
            </w:pPr>
            <w:r w:rsidRPr="002A5297">
              <w:rPr>
                <w:rFonts w:cs="Arial"/>
                <w:kern w:val="24"/>
              </w:rPr>
              <w:t>BS antenna configuration</w:t>
            </w:r>
          </w:p>
        </w:tc>
        <w:tc>
          <w:tcPr>
            <w:tcW w:w="6702" w:type="dxa"/>
          </w:tcPr>
          <w:p w14:paraId="43CB3060" w14:textId="77777777" w:rsidR="00C8745F" w:rsidRPr="002A5297" w:rsidRDefault="00C8745F" w:rsidP="00BE0B6C">
            <w:pPr>
              <w:spacing w:after="0"/>
              <w:rPr>
                <w:rFonts w:cs="Arial"/>
                <w:kern w:val="24"/>
              </w:rPr>
            </w:pPr>
            <w:r w:rsidRPr="002A5297">
              <w:rPr>
                <w:rFonts w:cs="Arial"/>
                <w:b/>
                <w:bCs/>
                <w:kern w:val="24"/>
                <w:u w:val="single"/>
              </w:rPr>
              <w:t>SBFD:</w:t>
            </w:r>
            <w:r w:rsidRPr="002A5297">
              <w:rPr>
                <w:rFonts w:cs="Arial"/>
                <w:kern w:val="24"/>
              </w:rPr>
              <w:t xml:space="preserve"> Separate antenna array for Tx/Rx</w:t>
            </w:r>
          </w:p>
          <w:p w14:paraId="650BBC72" w14:textId="77777777" w:rsidR="00C8745F" w:rsidRPr="002A5297" w:rsidRDefault="00C8745F" w:rsidP="00BE0B6C">
            <w:pPr>
              <w:spacing w:after="0"/>
              <w:rPr>
                <w:rFonts w:cs="Arial"/>
                <w:b/>
                <w:bCs/>
                <w:kern w:val="24"/>
                <w:u w:val="single"/>
              </w:rPr>
            </w:pPr>
            <w:r w:rsidRPr="002A5297">
              <w:rPr>
                <w:rFonts w:cs="Arial"/>
                <w:b/>
                <w:bCs/>
                <w:kern w:val="24"/>
                <w:u w:val="single"/>
              </w:rPr>
              <w:t xml:space="preserve">Option 2 (# of antenna elements for SBFD is two times that of TDD): </w:t>
            </w:r>
          </w:p>
          <w:p w14:paraId="0E495EFF" w14:textId="77777777" w:rsidR="00C8745F" w:rsidRPr="002A5297" w:rsidRDefault="00C8745F" w:rsidP="00BE0B6C">
            <w:pPr>
              <w:spacing w:after="0"/>
              <w:rPr>
                <w:rFonts w:cs="Arial"/>
                <w:kern w:val="24"/>
              </w:rPr>
            </w:pPr>
            <w:r w:rsidRPr="002A5297">
              <w:rPr>
                <w:rFonts w:cs="Arial"/>
                <w:kern w:val="24"/>
              </w:rPr>
              <w:t>(</w:t>
            </w:r>
            <w:proofErr w:type="spellStart"/>
            <w:r w:rsidRPr="002A5297">
              <w:rPr>
                <w:rFonts w:cs="Arial"/>
                <w:kern w:val="24"/>
              </w:rPr>
              <w:t>M,N,P,Mg,Ng,Mp,Np,dV,dH</w:t>
            </w:r>
            <w:proofErr w:type="spellEnd"/>
            <w:r w:rsidRPr="002A5297">
              <w:rPr>
                <w:rFonts w:cs="Arial"/>
                <w:kern w:val="24"/>
              </w:rPr>
              <w:t xml:space="preserve">)=(4, 4, 2, 1, 2, 4, 4, 0.8, 0.5). Separate Tx/Rx antenna array – 16 </w:t>
            </w:r>
            <w:proofErr w:type="spellStart"/>
            <w:r w:rsidRPr="002A5297">
              <w:rPr>
                <w:rFonts w:cs="Arial"/>
                <w:kern w:val="24"/>
              </w:rPr>
              <w:t>TxRUs</w:t>
            </w:r>
            <w:proofErr w:type="spellEnd"/>
            <w:r w:rsidRPr="002A5297">
              <w:rPr>
                <w:rFonts w:cs="Arial"/>
                <w:kern w:val="24"/>
              </w:rPr>
              <w:t xml:space="preserve"> for DL, 16 </w:t>
            </w:r>
            <w:proofErr w:type="spellStart"/>
            <w:r w:rsidRPr="002A5297">
              <w:rPr>
                <w:rFonts w:cs="Arial"/>
                <w:kern w:val="24"/>
              </w:rPr>
              <w:t>TxRUs</w:t>
            </w:r>
            <w:proofErr w:type="spellEnd"/>
            <w:r w:rsidRPr="002A5297">
              <w:rPr>
                <w:rFonts w:cs="Arial"/>
                <w:kern w:val="24"/>
              </w:rPr>
              <w:t xml:space="preserve"> for UL. </w:t>
            </w:r>
          </w:p>
        </w:tc>
      </w:tr>
      <w:tr w:rsidR="00C8745F" w:rsidRPr="002A5297" w14:paraId="11C90DF2" w14:textId="77777777" w:rsidTr="00BE0B6C">
        <w:trPr>
          <w:trHeight w:val="20"/>
          <w:jc w:val="center"/>
        </w:trPr>
        <w:tc>
          <w:tcPr>
            <w:tcW w:w="2155" w:type="dxa"/>
          </w:tcPr>
          <w:p w14:paraId="11C55DC2" w14:textId="77777777" w:rsidR="00C8745F" w:rsidRPr="002A5297" w:rsidRDefault="00C8745F" w:rsidP="00BE0B6C">
            <w:pPr>
              <w:spacing w:after="0"/>
              <w:rPr>
                <w:rFonts w:cs="Arial"/>
                <w:kern w:val="24"/>
              </w:rPr>
            </w:pPr>
            <w:r w:rsidRPr="002A5297">
              <w:rPr>
                <w:rFonts w:cs="Arial"/>
                <w:kern w:val="24"/>
              </w:rPr>
              <w:t>Slot structure</w:t>
            </w:r>
          </w:p>
        </w:tc>
        <w:tc>
          <w:tcPr>
            <w:tcW w:w="6702" w:type="dxa"/>
          </w:tcPr>
          <w:p w14:paraId="5BAA9C96" w14:textId="77777777" w:rsidR="00C8745F" w:rsidRPr="002A5297" w:rsidRDefault="00C8745F" w:rsidP="00BE0B6C">
            <w:pPr>
              <w:spacing w:after="0"/>
              <w:rPr>
                <w:rFonts w:cs="Arial"/>
                <w:kern w:val="24"/>
              </w:rPr>
            </w:pPr>
            <w:r w:rsidRPr="002A5297">
              <w:rPr>
                <w:rFonts w:cs="Arial"/>
                <w:kern w:val="24"/>
              </w:rPr>
              <w:t xml:space="preserve">Alt 2 (No SBFD DL </w:t>
            </w:r>
            <w:proofErr w:type="spellStart"/>
            <w:r w:rsidRPr="002A5297">
              <w:rPr>
                <w:rFonts w:cs="Arial"/>
                <w:kern w:val="24"/>
              </w:rPr>
              <w:t>subband</w:t>
            </w:r>
            <w:proofErr w:type="spellEnd"/>
            <w:r w:rsidRPr="002A5297">
              <w:rPr>
                <w:rFonts w:cs="Arial"/>
                <w:kern w:val="24"/>
              </w:rPr>
              <w:t xml:space="preserve"> in the slots/symbols that correspond to UL slots/symbols in legacy TDD): </w:t>
            </w:r>
          </w:p>
          <w:p w14:paraId="0C64368E" w14:textId="77777777" w:rsidR="00C8745F" w:rsidRPr="002A5297" w:rsidRDefault="00C8745F" w:rsidP="00BE0B6C">
            <w:pPr>
              <w:spacing w:after="0"/>
              <w:rPr>
                <w:rFonts w:cs="Arial"/>
                <w:kern w:val="24"/>
              </w:rPr>
            </w:pPr>
            <w:r w:rsidRPr="002A5297">
              <w:rPr>
                <w:rFonts w:cs="Arial"/>
                <w:b/>
                <w:bCs/>
                <w:kern w:val="24"/>
                <w:u w:val="single"/>
              </w:rPr>
              <w:t>SBFD</w:t>
            </w:r>
            <w:r w:rsidRPr="002A5297">
              <w:rPr>
                <w:rFonts w:cs="Arial"/>
                <w:kern w:val="24"/>
              </w:rPr>
              <w:t xml:space="preserve"> Alt. 2 - Frame structure#2 (XXXXU), where X denotes a SBFD slot. In time domain, SBFD UL </w:t>
            </w:r>
            <w:proofErr w:type="spellStart"/>
            <w:r w:rsidRPr="002A5297">
              <w:rPr>
                <w:rFonts w:cs="Arial"/>
                <w:kern w:val="24"/>
              </w:rPr>
              <w:t>subband</w:t>
            </w:r>
            <w:proofErr w:type="spellEnd"/>
            <w:r w:rsidRPr="002A5297">
              <w:rPr>
                <w:rFonts w:cs="Arial"/>
                <w:kern w:val="24"/>
              </w:rPr>
              <w:t xml:space="preserve"> spans all the symbols in a SBFD slot. In frequency domain, SBFD UL </w:t>
            </w:r>
            <w:proofErr w:type="spellStart"/>
            <w:r w:rsidRPr="002A5297">
              <w:rPr>
                <w:rFonts w:cs="Arial"/>
                <w:kern w:val="24"/>
              </w:rPr>
              <w:t>subband</w:t>
            </w:r>
            <w:proofErr w:type="spellEnd"/>
            <w:r w:rsidRPr="002A5297">
              <w:rPr>
                <w:rFonts w:cs="Arial"/>
                <w:kern w:val="24"/>
              </w:rPr>
              <w:t xml:space="preserve"> is about [20%] of the channel bandwidth.</w:t>
            </w:r>
          </w:p>
          <w:p w14:paraId="7B8DAB44" w14:textId="77777777" w:rsidR="00C8745F" w:rsidRPr="002A5297" w:rsidRDefault="00C8745F" w:rsidP="00BE0B6C">
            <w:pPr>
              <w:spacing w:after="0"/>
              <w:rPr>
                <w:rFonts w:cs="Arial"/>
                <w:kern w:val="24"/>
              </w:rPr>
            </w:pPr>
            <w:r w:rsidRPr="002A5297">
              <w:rPr>
                <w:rFonts w:cs="Arial"/>
                <w:b/>
                <w:bCs/>
                <w:kern w:val="24"/>
                <w:u w:val="single"/>
              </w:rPr>
              <w:t xml:space="preserve">SBFD </w:t>
            </w:r>
            <w:proofErr w:type="spellStart"/>
            <w:r w:rsidRPr="002A5297">
              <w:rPr>
                <w:rFonts w:cs="Arial"/>
                <w:b/>
                <w:bCs/>
                <w:kern w:val="24"/>
                <w:u w:val="single"/>
              </w:rPr>
              <w:t>Subband</w:t>
            </w:r>
            <w:proofErr w:type="spellEnd"/>
            <w:r w:rsidRPr="002A5297">
              <w:rPr>
                <w:rFonts w:cs="Arial"/>
                <w:b/>
                <w:bCs/>
                <w:kern w:val="24"/>
                <w:u w:val="single"/>
              </w:rPr>
              <w:t xml:space="preserve"> configuration#1 with {DUD} pattern</w:t>
            </w:r>
            <w:r w:rsidRPr="002A5297">
              <w:rPr>
                <w:rFonts w:cs="Arial"/>
                <w:kern w:val="24"/>
              </w:rPr>
              <w:t xml:space="preserve">, one SBFD slot consists of one UL </w:t>
            </w:r>
            <w:proofErr w:type="spellStart"/>
            <w:r w:rsidRPr="002A5297">
              <w:rPr>
                <w:rFonts w:cs="Arial"/>
                <w:kern w:val="24"/>
              </w:rPr>
              <w:t>subband</w:t>
            </w:r>
            <w:proofErr w:type="spellEnd"/>
            <w:r w:rsidRPr="002A5297">
              <w:rPr>
                <w:rFonts w:cs="Arial"/>
                <w:kern w:val="24"/>
              </w:rPr>
              <w:t xml:space="preserve"> at the </w:t>
            </w:r>
            <w:proofErr w:type="spellStart"/>
            <w:r w:rsidRPr="002A5297">
              <w:rPr>
                <w:rFonts w:cs="Arial"/>
                <w:kern w:val="24"/>
              </w:rPr>
              <w:t>center</w:t>
            </w:r>
            <w:proofErr w:type="spellEnd"/>
            <w:r w:rsidRPr="002A5297">
              <w:rPr>
                <w:rFonts w:cs="Arial"/>
                <w:kern w:val="24"/>
              </w:rPr>
              <w:t xml:space="preserve"> of the channel bandwidth and two DL </w:t>
            </w:r>
            <w:proofErr w:type="spellStart"/>
            <w:r w:rsidRPr="002A5297">
              <w:rPr>
                <w:rFonts w:cs="Arial"/>
                <w:kern w:val="24"/>
              </w:rPr>
              <w:t>subbands</w:t>
            </w:r>
            <w:proofErr w:type="spellEnd"/>
            <w:r w:rsidRPr="002A5297">
              <w:rPr>
                <w:rFonts w:cs="Arial"/>
                <w:kern w:val="24"/>
              </w:rPr>
              <w:t xml:space="preserve"> at two sides of the channel bandwidth.</w:t>
            </w:r>
          </w:p>
          <w:p w14:paraId="10EB9184" w14:textId="77777777" w:rsidR="00C8745F" w:rsidRDefault="00C8745F" w:rsidP="00BE0B6C">
            <w:pPr>
              <w:spacing w:after="0"/>
              <w:rPr>
                <w:rFonts w:cs="Arial"/>
                <w:kern w:val="24"/>
              </w:rPr>
            </w:pPr>
            <w:r w:rsidRPr="002A5297">
              <w:rPr>
                <w:rFonts w:cs="Arial"/>
                <w:kern w:val="24"/>
              </w:rPr>
              <w:t>All cells use the same SBFD slot configuration</w:t>
            </w:r>
          </w:p>
          <w:p w14:paraId="2D7FA1DA" w14:textId="27D826BC" w:rsidR="008F3BF7" w:rsidRDefault="008F3BF7" w:rsidP="00BE0B6C">
            <w:pPr>
              <w:spacing w:after="0"/>
              <w:rPr>
                <w:rFonts w:cs="Arial"/>
                <w:kern w:val="24"/>
              </w:rPr>
            </w:pPr>
            <w:r>
              <w:rPr>
                <w:rFonts w:cs="Arial"/>
                <w:kern w:val="24"/>
              </w:rPr>
              <w:t xml:space="preserve">Semi-static </w:t>
            </w:r>
            <w:r w:rsidR="00814BBD">
              <w:rPr>
                <w:rFonts w:cs="Arial"/>
                <w:kern w:val="24"/>
              </w:rPr>
              <w:t xml:space="preserve">(Rel-19) </w:t>
            </w:r>
            <w:r>
              <w:rPr>
                <w:rFonts w:cs="Arial"/>
                <w:kern w:val="24"/>
              </w:rPr>
              <w:t>SBFD (</w:t>
            </w:r>
            <w:r w:rsidR="00977F96">
              <w:rPr>
                <w:rFonts w:cs="Arial"/>
                <w:kern w:val="24"/>
              </w:rPr>
              <w:t>S</w:t>
            </w:r>
            <w:r>
              <w:rPr>
                <w:rFonts w:cs="Arial"/>
                <w:kern w:val="24"/>
              </w:rPr>
              <w:t xml:space="preserve">cheme 1): SBFD operation with 20% UL </w:t>
            </w:r>
            <w:proofErr w:type="spellStart"/>
            <w:r>
              <w:rPr>
                <w:rFonts w:cs="Arial"/>
                <w:kern w:val="24"/>
              </w:rPr>
              <w:t>subband</w:t>
            </w:r>
            <w:proofErr w:type="spellEnd"/>
            <w:r>
              <w:rPr>
                <w:rFonts w:cs="Arial"/>
                <w:kern w:val="24"/>
              </w:rPr>
              <w:t xml:space="preserve"> resource in ‘X’ slot with (XXXXU). </w:t>
            </w:r>
          </w:p>
          <w:p w14:paraId="7BD6A6AB" w14:textId="25B4889E" w:rsidR="00814BBD" w:rsidRDefault="00814BBD" w:rsidP="00BE0B6C">
            <w:pPr>
              <w:spacing w:after="0"/>
              <w:rPr>
                <w:rFonts w:cs="Arial"/>
                <w:kern w:val="24"/>
              </w:rPr>
            </w:pPr>
            <w:r>
              <w:rPr>
                <w:rFonts w:cs="Arial"/>
                <w:kern w:val="24"/>
              </w:rPr>
              <w:t xml:space="preserve">Flexible/Dynamic SBFD (Scheme </w:t>
            </w:r>
            <w:r w:rsidR="005A16AA">
              <w:rPr>
                <w:rFonts w:cs="Arial"/>
                <w:kern w:val="24"/>
              </w:rPr>
              <w:t>2</w:t>
            </w:r>
            <w:r>
              <w:rPr>
                <w:rFonts w:cs="Arial"/>
                <w:kern w:val="24"/>
              </w:rPr>
              <w:t xml:space="preserve">): Flexible/Dynamic SBFD operation where ‘X’ slot may </w:t>
            </w:r>
            <w:proofErr w:type="spellStart"/>
            <w:r>
              <w:rPr>
                <w:rFonts w:cs="Arial"/>
                <w:kern w:val="24"/>
              </w:rPr>
              <w:t>fallback</w:t>
            </w:r>
            <w:proofErr w:type="spellEnd"/>
            <w:r>
              <w:rPr>
                <w:rFonts w:cs="Arial"/>
                <w:kern w:val="24"/>
              </w:rPr>
              <w:t xml:space="preserve"> to full ‘DL’ slot, full ‘UL’ slot, or ‘X’ slot with</w:t>
            </w:r>
            <w:r w:rsidR="0069520D">
              <w:rPr>
                <w:rFonts w:cs="Arial"/>
                <w:kern w:val="24"/>
              </w:rPr>
              <w:t xml:space="preserve"> </w:t>
            </w:r>
            <w:r w:rsidR="00140C23">
              <w:rPr>
                <w:rFonts w:cs="Arial"/>
                <w:kern w:val="24"/>
              </w:rPr>
              <w:t xml:space="preserve">the default </w:t>
            </w:r>
            <w:r w:rsidR="0069520D">
              <w:rPr>
                <w:rFonts w:cs="Arial"/>
                <w:kern w:val="24"/>
              </w:rPr>
              <w:t>20</w:t>
            </w:r>
            <w:r w:rsidR="00140C23">
              <w:rPr>
                <w:rFonts w:cs="Arial"/>
                <w:kern w:val="24"/>
              </w:rPr>
              <w:t>%</w:t>
            </w:r>
            <w:r>
              <w:rPr>
                <w:rFonts w:cs="Arial"/>
                <w:kern w:val="24"/>
              </w:rPr>
              <w:t xml:space="preserve">UL </w:t>
            </w:r>
            <w:proofErr w:type="spellStart"/>
            <w:r>
              <w:rPr>
                <w:rFonts w:cs="Arial"/>
                <w:kern w:val="24"/>
              </w:rPr>
              <w:t>subband</w:t>
            </w:r>
            <w:proofErr w:type="spellEnd"/>
            <w:r>
              <w:rPr>
                <w:rFonts w:cs="Arial"/>
                <w:kern w:val="24"/>
              </w:rPr>
              <w:t xml:space="preserve"> resource </w:t>
            </w:r>
            <w:r w:rsidR="00C07C0E">
              <w:rPr>
                <w:rFonts w:cs="Arial"/>
                <w:kern w:val="24"/>
              </w:rPr>
              <w:t>in ‘X’ slot.</w:t>
            </w:r>
          </w:p>
          <w:p w14:paraId="6DEC0D94" w14:textId="38162076" w:rsidR="0069520D" w:rsidRPr="00780BCF" w:rsidRDefault="0069520D" w:rsidP="00E869AA">
            <w:pPr>
              <w:tabs>
                <w:tab w:val="left" w:pos="0"/>
              </w:tabs>
              <w:spacing w:after="0"/>
            </w:pPr>
            <w:r>
              <w:rPr>
                <w:rFonts w:cs="Arial"/>
              </w:rPr>
              <w:t>Flexible/Dynamic SBFD (</w:t>
            </w:r>
            <w:r w:rsidRPr="0069520D">
              <w:rPr>
                <w:rFonts w:cs="Arial"/>
              </w:rPr>
              <w:t>Scheme 3</w:t>
            </w:r>
            <w:r>
              <w:rPr>
                <w:rFonts w:cs="Arial"/>
              </w:rPr>
              <w:t>)</w:t>
            </w:r>
            <w:r w:rsidRPr="0069520D">
              <w:rPr>
                <w:rFonts w:cs="Arial"/>
              </w:rPr>
              <w:t xml:space="preserve">: Flexible/Dynamic FD operation with adaptation where ‘X’ slot in (XXXXU) may </w:t>
            </w:r>
            <w:proofErr w:type="spellStart"/>
            <w:r w:rsidRPr="0069520D">
              <w:rPr>
                <w:rFonts w:cs="Arial"/>
              </w:rPr>
              <w:t>fallback</w:t>
            </w:r>
            <w:proofErr w:type="spellEnd"/>
            <w:r w:rsidRPr="0069520D">
              <w:rPr>
                <w:rFonts w:cs="Arial"/>
              </w:rPr>
              <w:t xml:space="preserve"> to a full DL slot, full UL slot, or ‘X’ slot with 20/60 % UL </w:t>
            </w:r>
            <w:proofErr w:type="spellStart"/>
            <w:r w:rsidRPr="0069520D">
              <w:rPr>
                <w:rFonts w:cs="Arial"/>
              </w:rPr>
              <w:t>subband</w:t>
            </w:r>
            <w:proofErr w:type="spellEnd"/>
            <w:r w:rsidR="00112D68">
              <w:rPr>
                <w:rFonts w:cs="Arial"/>
              </w:rPr>
              <w:t>.</w:t>
            </w:r>
            <w:r w:rsidRPr="0069520D">
              <w:rPr>
                <w:rFonts w:cs="Arial"/>
              </w:rPr>
              <w:t xml:space="preserve">   </w:t>
            </w:r>
          </w:p>
          <w:p w14:paraId="13D1CBFF" w14:textId="2CF3B967" w:rsidR="0069520D" w:rsidRDefault="00A06E14" w:rsidP="00E869AA">
            <w:pPr>
              <w:tabs>
                <w:tab w:val="left" w:pos="0"/>
              </w:tabs>
            </w:pPr>
            <w:r>
              <w:rPr>
                <w:rFonts w:cs="Arial"/>
              </w:rPr>
              <w:t>Flexible/Dynamic SBFD (</w:t>
            </w:r>
            <w:r w:rsidR="0069520D" w:rsidRPr="00140C23">
              <w:rPr>
                <w:rFonts w:cs="Arial"/>
              </w:rPr>
              <w:t>Scheme 4</w:t>
            </w:r>
            <w:r>
              <w:rPr>
                <w:rFonts w:cs="Arial"/>
              </w:rPr>
              <w:t>)</w:t>
            </w:r>
            <w:r w:rsidR="0069520D" w:rsidRPr="00140C23">
              <w:rPr>
                <w:rFonts w:cs="Arial"/>
              </w:rPr>
              <w:t xml:space="preserve">: Flexible/Dynamic FD operation with adaptation where ‘X’ slot in (XXXXU) may </w:t>
            </w:r>
            <w:proofErr w:type="spellStart"/>
            <w:r w:rsidR="0069520D" w:rsidRPr="00140C23">
              <w:rPr>
                <w:rFonts w:cs="Arial"/>
              </w:rPr>
              <w:t>fallback</w:t>
            </w:r>
            <w:proofErr w:type="spellEnd"/>
            <w:r w:rsidR="0069520D" w:rsidRPr="00140C23">
              <w:rPr>
                <w:rFonts w:cs="Arial"/>
              </w:rPr>
              <w:t xml:space="preserve"> to a full DL slot, full UL slot, or ‘X’ slot with 20/40/60/80 % UL </w:t>
            </w:r>
            <w:proofErr w:type="spellStart"/>
            <w:r w:rsidR="0069520D" w:rsidRPr="00140C23">
              <w:rPr>
                <w:rFonts w:cs="Arial"/>
              </w:rPr>
              <w:t>subband</w:t>
            </w:r>
            <w:proofErr w:type="spellEnd"/>
            <w:r w:rsidR="0069520D" w:rsidRPr="00140C23">
              <w:rPr>
                <w:rFonts w:cs="Arial"/>
              </w:rPr>
              <w:t xml:space="preserve">. </w:t>
            </w:r>
          </w:p>
          <w:p w14:paraId="04F04D10" w14:textId="021F1A2E" w:rsidR="0069520D" w:rsidRPr="00E869AA" w:rsidRDefault="0069520D" w:rsidP="00BE0B6C">
            <w:pPr>
              <w:spacing w:after="0"/>
              <w:rPr>
                <w:rFonts w:cs="Arial"/>
                <w:kern w:val="24"/>
                <w:lang w:val="en-US"/>
              </w:rPr>
            </w:pPr>
          </w:p>
        </w:tc>
      </w:tr>
      <w:tr w:rsidR="00C8745F" w:rsidRPr="002A5297" w14:paraId="598655EF" w14:textId="77777777" w:rsidTr="00BE0B6C">
        <w:trPr>
          <w:trHeight w:val="20"/>
          <w:jc w:val="center"/>
        </w:trPr>
        <w:tc>
          <w:tcPr>
            <w:tcW w:w="2155" w:type="dxa"/>
          </w:tcPr>
          <w:p w14:paraId="4F1112F0" w14:textId="77777777" w:rsidR="00C8745F" w:rsidRPr="002A5297" w:rsidRDefault="00C8745F" w:rsidP="00BE0B6C">
            <w:pPr>
              <w:spacing w:after="0"/>
              <w:rPr>
                <w:rFonts w:cs="Arial"/>
                <w:kern w:val="24"/>
              </w:rPr>
            </w:pPr>
            <w:r w:rsidRPr="002A5297">
              <w:rPr>
                <w:rFonts w:cs="Arial"/>
                <w:kern w:val="24"/>
              </w:rPr>
              <w:t>gNB self-interference</w:t>
            </w:r>
          </w:p>
        </w:tc>
        <w:tc>
          <w:tcPr>
            <w:tcW w:w="6702" w:type="dxa"/>
          </w:tcPr>
          <w:p w14:paraId="5D106883" w14:textId="77777777" w:rsidR="00C8745F" w:rsidRPr="002A5297" w:rsidRDefault="00C8745F" w:rsidP="00BE0B6C">
            <w:pPr>
              <w:spacing w:after="0"/>
              <w:rPr>
                <w:rFonts w:cs="Arial"/>
                <w:kern w:val="24"/>
              </w:rPr>
            </w:pPr>
            <w:r w:rsidRPr="002A5297">
              <w:rPr>
                <w:rFonts w:cs="Arial"/>
                <w:kern w:val="24"/>
              </w:rPr>
              <w:t xml:space="preserve">1 dB UL desense </w:t>
            </w:r>
          </w:p>
        </w:tc>
      </w:tr>
      <w:tr w:rsidR="00C8745F" w:rsidRPr="00E15DA4" w14:paraId="64C5DED4" w14:textId="77777777" w:rsidTr="00BE0B6C">
        <w:trPr>
          <w:trHeight w:val="20"/>
          <w:jc w:val="center"/>
        </w:trPr>
        <w:tc>
          <w:tcPr>
            <w:tcW w:w="2155" w:type="dxa"/>
          </w:tcPr>
          <w:p w14:paraId="119BA4B1" w14:textId="77777777" w:rsidR="00C8745F" w:rsidRPr="002A5297" w:rsidRDefault="00C8745F" w:rsidP="00BE0B6C">
            <w:pPr>
              <w:spacing w:after="0"/>
              <w:rPr>
                <w:rFonts w:cs="Arial"/>
                <w:kern w:val="24"/>
              </w:rPr>
            </w:pPr>
            <w:r w:rsidRPr="002A5297">
              <w:rPr>
                <w:rFonts w:cs="Arial"/>
                <w:kern w:val="24"/>
              </w:rPr>
              <w:t xml:space="preserve">CO-site inter sector inter SB CLI </w:t>
            </w:r>
          </w:p>
        </w:tc>
        <w:tc>
          <w:tcPr>
            <w:tcW w:w="6702" w:type="dxa"/>
          </w:tcPr>
          <w:p w14:paraId="1B09DF3D" w14:textId="77777777" w:rsidR="00C8745F" w:rsidRPr="002A5297" w:rsidRDefault="00C8745F" w:rsidP="00BE0B6C">
            <w:pPr>
              <w:spacing w:after="0"/>
              <w:rPr>
                <w:rFonts w:cs="Arial"/>
                <w:kern w:val="24"/>
                <w:lang w:val="fr-FR"/>
              </w:rPr>
            </w:pPr>
            <w:r w:rsidRPr="002A5297">
              <w:rPr>
                <w:rFonts w:cs="Arial"/>
                <w:kern w:val="24"/>
                <w:lang w:val="fr-FR"/>
              </w:rPr>
              <w:t>Option 2: 93 dB (spatial isolation), 0 dB digital isolation</w:t>
            </w:r>
          </w:p>
        </w:tc>
      </w:tr>
      <w:tr w:rsidR="00C8745F" w:rsidRPr="002A5297" w14:paraId="71E46423" w14:textId="77777777" w:rsidTr="00BE0B6C">
        <w:trPr>
          <w:trHeight w:val="20"/>
          <w:jc w:val="center"/>
        </w:trPr>
        <w:tc>
          <w:tcPr>
            <w:tcW w:w="2155" w:type="dxa"/>
          </w:tcPr>
          <w:p w14:paraId="160269A6" w14:textId="77777777" w:rsidR="00C8745F" w:rsidRPr="002A5297" w:rsidRDefault="00C8745F" w:rsidP="00BE0B6C">
            <w:pPr>
              <w:spacing w:after="0"/>
              <w:rPr>
                <w:rFonts w:cs="Arial"/>
                <w:kern w:val="24"/>
              </w:rPr>
            </w:pPr>
            <w:r w:rsidRPr="002A5297">
              <w:rPr>
                <w:rFonts w:cs="Arial"/>
                <w:kern w:val="24"/>
              </w:rPr>
              <w:t>BS noise figure</w:t>
            </w:r>
          </w:p>
        </w:tc>
        <w:tc>
          <w:tcPr>
            <w:tcW w:w="6702" w:type="dxa"/>
          </w:tcPr>
          <w:p w14:paraId="759BB7BA" w14:textId="77777777" w:rsidR="00C8745F" w:rsidRPr="002A5297" w:rsidRDefault="00C8745F" w:rsidP="00BE0B6C">
            <w:pPr>
              <w:spacing w:after="0"/>
              <w:rPr>
                <w:rFonts w:cs="Arial"/>
                <w:kern w:val="24"/>
              </w:rPr>
            </w:pPr>
            <w:r w:rsidRPr="002A5297">
              <w:rPr>
                <w:rFonts w:cs="Arial"/>
                <w:kern w:val="24"/>
              </w:rPr>
              <w:t>5 dB</w:t>
            </w:r>
          </w:p>
        </w:tc>
      </w:tr>
      <w:tr w:rsidR="00C8745F" w:rsidRPr="002A5297" w14:paraId="2C05BAAF" w14:textId="77777777" w:rsidTr="00BE0B6C">
        <w:trPr>
          <w:trHeight w:val="20"/>
          <w:jc w:val="center"/>
        </w:trPr>
        <w:tc>
          <w:tcPr>
            <w:tcW w:w="2155" w:type="dxa"/>
          </w:tcPr>
          <w:p w14:paraId="61E27F6F" w14:textId="77777777" w:rsidR="00C8745F" w:rsidRPr="002A5297" w:rsidRDefault="00C8745F" w:rsidP="00BE0B6C">
            <w:pPr>
              <w:spacing w:after="0"/>
              <w:rPr>
                <w:rFonts w:cs="Arial"/>
                <w:kern w:val="24"/>
              </w:rPr>
            </w:pPr>
            <w:r w:rsidRPr="002A5297">
              <w:rPr>
                <w:rFonts w:cs="Arial"/>
                <w:kern w:val="24"/>
              </w:rPr>
              <w:t>UE noise figure</w:t>
            </w:r>
          </w:p>
        </w:tc>
        <w:tc>
          <w:tcPr>
            <w:tcW w:w="6702" w:type="dxa"/>
          </w:tcPr>
          <w:p w14:paraId="493FB4BE" w14:textId="77777777" w:rsidR="00C8745F" w:rsidRPr="002A5297" w:rsidRDefault="00C8745F" w:rsidP="00BE0B6C">
            <w:pPr>
              <w:spacing w:after="0"/>
              <w:rPr>
                <w:rFonts w:cs="Arial"/>
                <w:kern w:val="24"/>
              </w:rPr>
            </w:pPr>
            <w:r w:rsidRPr="002A5297">
              <w:rPr>
                <w:rFonts w:cs="Arial"/>
                <w:kern w:val="24"/>
              </w:rPr>
              <w:t>9 dB</w:t>
            </w:r>
          </w:p>
        </w:tc>
      </w:tr>
      <w:tr w:rsidR="00C8745F" w:rsidRPr="002A5297" w14:paraId="65817041" w14:textId="77777777" w:rsidTr="00BE0B6C">
        <w:trPr>
          <w:trHeight w:val="20"/>
          <w:jc w:val="center"/>
        </w:trPr>
        <w:tc>
          <w:tcPr>
            <w:tcW w:w="2155" w:type="dxa"/>
          </w:tcPr>
          <w:p w14:paraId="72D7A75C" w14:textId="77777777" w:rsidR="00C8745F" w:rsidRPr="002A5297" w:rsidRDefault="00C8745F" w:rsidP="00BE0B6C">
            <w:pPr>
              <w:spacing w:after="0"/>
              <w:rPr>
                <w:rFonts w:cs="Arial"/>
                <w:kern w:val="24"/>
              </w:rPr>
            </w:pPr>
            <w:r w:rsidRPr="002A5297">
              <w:rPr>
                <w:rFonts w:cs="Arial"/>
                <w:kern w:val="24"/>
              </w:rPr>
              <w:t xml:space="preserve">BS receiver </w:t>
            </w:r>
          </w:p>
        </w:tc>
        <w:tc>
          <w:tcPr>
            <w:tcW w:w="6702" w:type="dxa"/>
          </w:tcPr>
          <w:p w14:paraId="563C61D1" w14:textId="77777777" w:rsidR="00C8745F" w:rsidRPr="002A5297" w:rsidRDefault="00C8745F" w:rsidP="00BE0B6C">
            <w:pPr>
              <w:spacing w:after="0"/>
              <w:rPr>
                <w:rFonts w:cs="Arial"/>
                <w:kern w:val="24"/>
              </w:rPr>
            </w:pPr>
            <w:r w:rsidRPr="002A5297">
              <w:rPr>
                <w:rFonts w:cs="Arial"/>
                <w:kern w:val="24"/>
              </w:rPr>
              <w:t>MMSE-IRC</w:t>
            </w:r>
          </w:p>
        </w:tc>
      </w:tr>
      <w:tr w:rsidR="00C8745F" w:rsidRPr="002A5297" w14:paraId="3EE8BBB5" w14:textId="77777777" w:rsidTr="00BE0B6C">
        <w:trPr>
          <w:trHeight w:val="20"/>
          <w:jc w:val="center"/>
        </w:trPr>
        <w:tc>
          <w:tcPr>
            <w:tcW w:w="2155" w:type="dxa"/>
          </w:tcPr>
          <w:p w14:paraId="31BC6BF2" w14:textId="77777777" w:rsidR="00C8745F" w:rsidRPr="002A5297" w:rsidRDefault="00C8745F" w:rsidP="00BE0B6C">
            <w:pPr>
              <w:spacing w:after="0"/>
              <w:rPr>
                <w:rFonts w:cs="Arial"/>
                <w:kern w:val="24"/>
              </w:rPr>
            </w:pPr>
            <w:r w:rsidRPr="002A5297">
              <w:rPr>
                <w:rFonts w:cs="Arial"/>
                <w:kern w:val="24"/>
              </w:rPr>
              <w:t>UE receiver</w:t>
            </w:r>
          </w:p>
        </w:tc>
        <w:tc>
          <w:tcPr>
            <w:tcW w:w="6702" w:type="dxa"/>
          </w:tcPr>
          <w:p w14:paraId="2485DFD5" w14:textId="77777777" w:rsidR="00C8745F" w:rsidRPr="002A5297" w:rsidRDefault="00C8745F" w:rsidP="00BE0B6C">
            <w:pPr>
              <w:spacing w:after="0"/>
              <w:rPr>
                <w:rFonts w:cs="Arial"/>
                <w:kern w:val="24"/>
              </w:rPr>
            </w:pPr>
            <w:r w:rsidRPr="002A5297">
              <w:rPr>
                <w:rFonts w:cs="Arial"/>
                <w:kern w:val="24"/>
              </w:rPr>
              <w:t>MMSE-IRC</w:t>
            </w:r>
          </w:p>
        </w:tc>
      </w:tr>
      <w:tr w:rsidR="00C8745F" w:rsidRPr="002A5297" w14:paraId="3501D94C" w14:textId="77777777" w:rsidTr="00BE0B6C">
        <w:trPr>
          <w:trHeight w:val="20"/>
          <w:jc w:val="center"/>
        </w:trPr>
        <w:tc>
          <w:tcPr>
            <w:tcW w:w="2155" w:type="dxa"/>
          </w:tcPr>
          <w:p w14:paraId="0175D39E" w14:textId="77777777" w:rsidR="00C8745F" w:rsidRPr="002A5297" w:rsidRDefault="00C8745F" w:rsidP="00BE0B6C">
            <w:pPr>
              <w:spacing w:after="0"/>
              <w:rPr>
                <w:rFonts w:cs="Arial"/>
                <w:kern w:val="24"/>
              </w:rPr>
            </w:pPr>
            <w:r w:rsidRPr="002A5297">
              <w:rPr>
                <w:rFonts w:cs="Arial"/>
                <w:kern w:val="24"/>
              </w:rPr>
              <w:lastRenderedPageBreak/>
              <w:t>UE antenna configuration</w:t>
            </w:r>
          </w:p>
        </w:tc>
        <w:tc>
          <w:tcPr>
            <w:tcW w:w="6702" w:type="dxa"/>
          </w:tcPr>
          <w:p w14:paraId="2044051B" w14:textId="77777777" w:rsidR="00C8745F" w:rsidRPr="002A5297" w:rsidRDefault="00C8745F" w:rsidP="00BE0B6C">
            <w:pPr>
              <w:spacing w:after="0"/>
              <w:rPr>
                <w:rFonts w:cs="Arial"/>
                <w:kern w:val="24"/>
                <w:lang w:val="fr-FR"/>
              </w:rPr>
            </w:pPr>
            <w:r w:rsidRPr="002A5297">
              <w:rPr>
                <w:rFonts w:cs="Arial"/>
                <w:kern w:val="24"/>
              </w:rPr>
              <w:t xml:space="preserve">(M,N,P,Mg,Ng,Mp,Np,dV,dH) = (1, 2, 2, 1, 1, 1, 2, 0.5, 0.5). </w:t>
            </w:r>
            <w:r w:rsidRPr="002A5297">
              <w:rPr>
                <w:rFonts w:cs="Arial"/>
                <w:kern w:val="24"/>
                <w:lang w:val="fr-FR"/>
              </w:rPr>
              <w:t>4 ports</w:t>
            </w:r>
          </w:p>
          <w:p w14:paraId="6C8492D5" w14:textId="77777777" w:rsidR="00C8745F" w:rsidRPr="002A5297" w:rsidRDefault="00C8745F" w:rsidP="00BE0B6C">
            <w:pPr>
              <w:spacing w:after="0"/>
              <w:rPr>
                <w:rFonts w:cs="Arial"/>
                <w:kern w:val="24"/>
                <w:lang w:val="fr-FR"/>
              </w:rPr>
            </w:pPr>
            <w:r w:rsidRPr="002A5297">
              <w:rPr>
                <w:rFonts w:cs="Arial"/>
                <w:kern w:val="24"/>
                <w:lang w:val="fr-FR"/>
              </w:rPr>
              <w:t>4 Tx, 2 Rx</w:t>
            </w:r>
          </w:p>
        </w:tc>
      </w:tr>
      <w:tr w:rsidR="00C8745F" w:rsidRPr="002A5297" w14:paraId="66FD5FE9" w14:textId="77777777" w:rsidTr="00BE0B6C">
        <w:trPr>
          <w:trHeight w:val="20"/>
          <w:jc w:val="center"/>
        </w:trPr>
        <w:tc>
          <w:tcPr>
            <w:tcW w:w="2155" w:type="dxa"/>
          </w:tcPr>
          <w:p w14:paraId="22FA07A9" w14:textId="77777777" w:rsidR="00C8745F" w:rsidRPr="002A5297" w:rsidRDefault="00C8745F" w:rsidP="00BE0B6C">
            <w:pPr>
              <w:spacing w:after="0"/>
              <w:rPr>
                <w:rFonts w:cs="Arial"/>
                <w:kern w:val="24"/>
              </w:rPr>
            </w:pPr>
            <w:r w:rsidRPr="002A5297">
              <w:rPr>
                <w:rFonts w:cs="Arial"/>
                <w:kern w:val="24"/>
              </w:rPr>
              <w:t xml:space="preserve">Channel estimation </w:t>
            </w:r>
          </w:p>
        </w:tc>
        <w:tc>
          <w:tcPr>
            <w:tcW w:w="6702" w:type="dxa"/>
          </w:tcPr>
          <w:p w14:paraId="6D04AA12" w14:textId="77777777" w:rsidR="00C8745F" w:rsidRPr="002A5297" w:rsidRDefault="00C8745F" w:rsidP="00BE0B6C">
            <w:pPr>
              <w:spacing w:after="0"/>
              <w:rPr>
                <w:rFonts w:cs="Arial"/>
                <w:kern w:val="24"/>
              </w:rPr>
            </w:pPr>
            <w:r w:rsidRPr="002A5297">
              <w:rPr>
                <w:rFonts w:cs="Arial"/>
                <w:kern w:val="24"/>
              </w:rPr>
              <w:t>Realistic</w:t>
            </w:r>
          </w:p>
        </w:tc>
      </w:tr>
      <w:tr w:rsidR="00C8745F" w:rsidRPr="002A5297" w14:paraId="565644D5" w14:textId="77777777" w:rsidTr="00BE0B6C">
        <w:trPr>
          <w:trHeight w:val="20"/>
          <w:jc w:val="center"/>
        </w:trPr>
        <w:tc>
          <w:tcPr>
            <w:tcW w:w="2155" w:type="dxa"/>
          </w:tcPr>
          <w:p w14:paraId="215552BA" w14:textId="77777777" w:rsidR="00C8745F" w:rsidRPr="002A5297" w:rsidRDefault="00C8745F" w:rsidP="00BE0B6C">
            <w:pPr>
              <w:spacing w:after="0"/>
              <w:rPr>
                <w:rFonts w:cs="Arial"/>
                <w:kern w:val="24"/>
              </w:rPr>
            </w:pPr>
            <w:r w:rsidRPr="002A5297">
              <w:rPr>
                <w:rFonts w:cs="Arial"/>
                <w:kern w:val="24"/>
              </w:rPr>
              <w:t>Transmission scheme</w:t>
            </w:r>
          </w:p>
        </w:tc>
        <w:tc>
          <w:tcPr>
            <w:tcW w:w="6702" w:type="dxa"/>
          </w:tcPr>
          <w:p w14:paraId="61535E51" w14:textId="77777777" w:rsidR="00C8745F" w:rsidRPr="002A5297" w:rsidRDefault="00C8745F" w:rsidP="00BE0B6C">
            <w:pPr>
              <w:spacing w:after="0"/>
              <w:rPr>
                <w:rFonts w:cs="Arial"/>
                <w:kern w:val="24"/>
              </w:rPr>
            </w:pPr>
            <w:r w:rsidRPr="002A5297">
              <w:rPr>
                <w:rFonts w:cs="Arial"/>
                <w:kern w:val="24"/>
              </w:rPr>
              <w:t>16/32 Tx Type 1 Codebook</w:t>
            </w:r>
          </w:p>
        </w:tc>
      </w:tr>
      <w:tr w:rsidR="00C8745F" w:rsidRPr="002A5297" w14:paraId="580166C4" w14:textId="77777777" w:rsidTr="00BE0B6C">
        <w:trPr>
          <w:trHeight w:val="20"/>
          <w:jc w:val="center"/>
        </w:trPr>
        <w:tc>
          <w:tcPr>
            <w:tcW w:w="2155" w:type="dxa"/>
          </w:tcPr>
          <w:p w14:paraId="469B7F70" w14:textId="77777777" w:rsidR="00C8745F" w:rsidRPr="002A5297" w:rsidRDefault="00C8745F" w:rsidP="00BE0B6C">
            <w:pPr>
              <w:spacing w:after="0"/>
              <w:rPr>
                <w:rFonts w:cs="Arial"/>
                <w:kern w:val="24"/>
              </w:rPr>
            </w:pPr>
            <w:r w:rsidRPr="002A5297">
              <w:rPr>
                <w:rFonts w:cs="Arial"/>
                <w:kern w:val="24"/>
              </w:rPr>
              <w:t xml:space="preserve">Scheduler </w:t>
            </w:r>
          </w:p>
        </w:tc>
        <w:tc>
          <w:tcPr>
            <w:tcW w:w="6702" w:type="dxa"/>
          </w:tcPr>
          <w:p w14:paraId="5674C048" w14:textId="77777777" w:rsidR="00C8745F" w:rsidRPr="002A5297" w:rsidRDefault="00C8745F" w:rsidP="00BE0B6C">
            <w:pPr>
              <w:spacing w:after="0"/>
              <w:rPr>
                <w:rFonts w:cs="Arial"/>
                <w:kern w:val="24"/>
              </w:rPr>
            </w:pPr>
            <w:r w:rsidRPr="002A5297">
              <w:rPr>
                <w:rFonts w:cs="Arial"/>
                <w:kern w:val="24"/>
              </w:rPr>
              <w:t>SU-MIMO (with PF)</w:t>
            </w:r>
          </w:p>
        </w:tc>
      </w:tr>
      <w:tr w:rsidR="00C8745F" w:rsidRPr="002A5297" w14:paraId="7D87FF14" w14:textId="77777777" w:rsidTr="00BE0B6C">
        <w:trPr>
          <w:trHeight w:val="20"/>
          <w:jc w:val="center"/>
        </w:trPr>
        <w:tc>
          <w:tcPr>
            <w:tcW w:w="2155" w:type="dxa"/>
          </w:tcPr>
          <w:p w14:paraId="48D05A86" w14:textId="77777777" w:rsidR="00C8745F" w:rsidRPr="002A5297" w:rsidRDefault="00C8745F" w:rsidP="00BE0B6C">
            <w:pPr>
              <w:spacing w:after="0"/>
              <w:rPr>
                <w:rFonts w:cs="Arial"/>
                <w:kern w:val="24"/>
              </w:rPr>
            </w:pPr>
            <w:r w:rsidRPr="002A5297">
              <w:rPr>
                <w:rFonts w:cs="Arial"/>
                <w:kern w:val="24"/>
              </w:rPr>
              <w:t>Target BLER</w:t>
            </w:r>
          </w:p>
        </w:tc>
        <w:tc>
          <w:tcPr>
            <w:tcW w:w="6702" w:type="dxa"/>
          </w:tcPr>
          <w:p w14:paraId="7C2DA10A" w14:textId="77777777" w:rsidR="00C8745F" w:rsidRPr="002A5297" w:rsidRDefault="00C8745F" w:rsidP="00BE0B6C">
            <w:pPr>
              <w:spacing w:after="0"/>
              <w:rPr>
                <w:rFonts w:cs="Arial"/>
                <w:kern w:val="24"/>
              </w:rPr>
            </w:pPr>
            <w:r w:rsidRPr="002A5297">
              <w:rPr>
                <w:rFonts w:cs="Arial"/>
                <w:kern w:val="24"/>
              </w:rPr>
              <w:t>10% first transmission BLER</w:t>
            </w:r>
          </w:p>
        </w:tc>
      </w:tr>
      <w:tr w:rsidR="00C8745F" w:rsidRPr="002A5297" w14:paraId="44F90BA0" w14:textId="77777777" w:rsidTr="00BE0B6C">
        <w:trPr>
          <w:trHeight w:val="20"/>
          <w:jc w:val="center"/>
        </w:trPr>
        <w:tc>
          <w:tcPr>
            <w:tcW w:w="2155" w:type="dxa"/>
          </w:tcPr>
          <w:p w14:paraId="6551AB9B" w14:textId="77777777" w:rsidR="00C8745F" w:rsidRPr="002A5297" w:rsidRDefault="00C8745F" w:rsidP="00BE0B6C">
            <w:pPr>
              <w:spacing w:after="0"/>
              <w:rPr>
                <w:rFonts w:cs="Arial"/>
                <w:kern w:val="24"/>
              </w:rPr>
            </w:pPr>
            <w:r w:rsidRPr="002A5297">
              <w:rPr>
                <w:rFonts w:cs="Arial"/>
                <w:kern w:val="24"/>
              </w:rPr>
              <w:t>HARQ/repetition</w:t>
            </w:r>
          </w:p>
        </w:tc>
        <w:tc>
          <w:tcPr>
            <w:tcW w:w="6702" w:type="dxa"/>
          </w:tcPr>
          <w:p w14:paraId="09315791" w14:textId="77777777" w:rsidR="00C8745F" w:rsidRPr="002A5297" w:rsidRDefault="00C8745F" w:rsidP="00BE0B6C">
            <w:pPr>
              <w:spacing w:after="0"/>
              <w:rPr>
                <w:rFonts w:cs="Arial"/>
                <w:kern w:val="24"/>
              </w:rPr>
            </w:pPr>
            <w:r w:rsidRPr="002A5297">
              <w:rPr>
                <w:rFonts w:cs="Arial"/>
                <w:kern w:val="24"/>
              </w:rPr>
              <w:t>3 HARQ retransmission</w:t>
            </w:r>
          </w:p>
        </w:tc>
      </w:tr>
      <w:tr w:rsidR="00C8745F" w:rsidRPr="002A5297" w14:paraId="0A2C380F" w14:textId="77777777" w:rsidTr="00BE0B6C">
        <w:trPr>
          <w:trHeight w:val="20"/>
          <w:jc w:val="center"/>
        </w:trPr>
        <w:tc>
          <w:tcPr>
            <w:tcW w:w="2155" w:type="dxa"/>
            <w:vAlign w:val="center"/>
          </w:tcPr>
          <w:p w14:paraId="213FCA93" w14:textId="77777777" w:rsidR="00C8745F" w:rsidRPr="002A5297" w:rsidRDefault="00C8745F" w:rsidP="00BE0B6C">
            <w:pPr>
              <w:spacing w:after="0"/>
              <w:rPr>
                <w:rFonts w:cs="Arial"/>
              </w:rPr>
            </w:pPr>
            <w:r w:rsidRPr="002A5297">
              <w:rPr>
                <w:rFonts w:cs="Arial"/>
              </w:rPr>
              <w:t>Metric</w:t>
            </w:r>
          </w:p>
        </w:tc>
        <w:tc>
          <w:tcPr>
            <w:tcW w:w="6702" w:type="dxa"/>
            <w:vAlign w:val="center"/>
          </w:tcPr>
          <w:p w14:paraId="274B2DE3" w14:textId="77777777" w:rsidR="00C8745F" w:rsidRPr="002A5297" w:rsidRDefault="00C8745F" w:rsidP="00BE0B6C">
            <w:pPr>
              <w:spacing w:after="0"/>
              <w:rPr>
                <w:rFonts w:cs="Arial"/>
                <w:kern w:val="24"/>
              </w:rPr>
            </w:pPr>
            <w:r w:rsidRPr="002A5297">
              <w:rPr>
                <w:rFonts w:cs="Arial"/>
              </w:rPr>
              <w:t xml:space="preserve">DL/UL User Perceived Throughput </w:t>
            </w:r>
          </w:p>
        </w:tc>
      </w:tr>
      <w:tr w:rsidR="00C8745F" w:rsidRPr="00793924" w14:paraId="458EA6A9" w14:textId="77777777" w:rsidTr="00BE0B6C">
        <w:trPr>
          <w:trHeight w:val="20"/>
          <w:jc w:val="center"/>
        </w:trPr>
        <w:tc>
          <w:tcPr>
            <w:tcW w:w="2155" w:type="dxa"/>
            <w:vAlign w:val="center"/>
          </w:tcPr>
          <w:p w14:paraId="5D6F3BB7" w14:textId="77777777" w:rsidR="00C8745F" w:rsidRPr="002A5297" w:rsidRDefault="00C8745F" w:rsidP="00BE0B6C">
            <w:pPr>
              <w:spacing w:after="0"/>
              <w:rPr>
                <w:rFonts w:cs="Arial"/>
              </w:rPr>
            </w:pPr>
            <w:r w:rsidRPr="002A5297">
              <w:rPr>
                <w:rFonts w:cs="Arial"/>
              </w:rPr>
              <w:t>Traffic model</w:t>
            </w:r>
          </w:p>
        </w:tc>
        <w:tc>
          <w:tcPr>
            <w:tcW w:w="6702" w:type="dxa"/>
            <w:vAlign w:val="center"/>
          </w:tcPr>
          <w:p w14:paraId="0F52B207" w14:textId="77777777" w:rsidR="00C8745F" w:rsidRPr="002A5297" w:rsidRDefault="00C8745F" w:rsidP="00BE0B6C">
            <w:pPr>
              <w:spacing w:after="0"/>
              <w:rPr>
                <w:rFonts w:cs="Arial"/>
                <w:kern w:val="24"/>
              </w:rPr>
            </w:pPr>
            <w:r w:rsidRPr="002A5297">
              <w:rPr>
                <w:rFonts w:eastAsia="Batang" w:cs="Arial"/>
                <w:iCs/>
              </w:rPr>
              <w:t>FTP3 (0.5MB for</w:t>
            </w:r>
            <w:r w:rsidRPr="002A5297">
              <w:rPr>
                <w:rFonts w:cs="Arial"/>
                <w:kern w:val="24"/>
              </w:rPr>
              <w:t xml:space="preserve"> DL, 0.125 MB for UL)</w:t>
            </w:r>
          </w:p>
          <w:p w14:paraId="72846226" w14:textId="77777777" w:rsidR="00C8745F" w:rsidRPr="002A5297" w:rsidRDefault="00C8745F" w:rsidP="00BE0B6C">
            <w:pPr>
              <w:spacing w:after="0"/>
              <w:rPr>
                <w:rFonts w:cs="Arial"/>
              </w:rPr>
            </w:pPr>
            <w:r w:rsidRPr="002A5297">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2A5297">
              <w:rPr>
                <w:rFonts w:cs="Arial"/>
              </w:rPr>
              <w:t xml:space="preserve"> are number of packet arrivals per UE (each packet is 0.5MB)</w:t>
            </w:r>
          </w:p>
          <w:p w14:paraId="5BB64111" w14:textId="77777777" w:rsidR="00C8745F" w:rsidRPr="002A5297" w:rsidRDefault="00C8745F" w:rsidP="00BE0B6C">
            <w:pPr>
              <w:spacing w:after="0"/>
              <w:rPr>
                <w:rFonts w:cs="Arial"/>
              </w:rPr>
            </w:pPr>
            <w:r w:rsidRPr="002A5297">
              <w:rPr>
                <w:rFonts w:cs="Arial"/>
              </w:rPr>
              <w:t>DL:UL traffic ratio 1:1 and 2:1 are considered</w:t>
            </w:r>
          </w:p>
          <w:p w14:paraId="79EB0D5A" w14:textId="77777777" w:rsidR="00C8745F" w:rsidRPr="002A5297" w:rsidRDefault="00C8745F" w:rsidP="00BE0B6C">
            <w:pPr>
              <w:spacing w:after="0"/>
              <w:rPr>
                <w:rFonts w:cs="Arial"/>
              </w:rPr>
            </w:pPr>
            <w:r w:rsidRPr="002A5297">
              <w:rPr>
                <w:rFonts w:cs="Arial"/>
              </w:rPr>
              <w:t>Load scenario</w:t>
            </w:r>
          </w:p>
          <w:p w14:paraId="496C3047" w14:textId="77777777" w:rsidR="00C8745F" w:rsidRPr="002A5297" w:rsidRDefault="00C8745F" w:rsidP="00BE0B6C">
            <w:pPr>
              <w:spacing w:after="0"/>
              <w:rPr>
                <w:rFonts w:cs="Arial"/>
                <w:kern w:val="24"/>
              </w:rPr>
            </w:pPr>
            <w:r w:rsidRPr="002A5297">
              <w:rPr>
                <w:rFonts w:cs="Arial"/>
              </w:rPr>
              <w:t>Low load       Type-2 RU &lt; 10%)</w:t>
            </w:r>
          </w:p>
          <w:p w14:paraId="6AEB2F6B" w14:textId="29FAAFD7" w:rsidR="00C8745F" w:rsidRPr="002A5297" w:rsidRDefault="00C8745F" w:rsidP="00BE0B6C">
            <w:pPr>
              <w:spacing w:after="0"/>
              <w:rPr>
                <w:rFonts w:cs="Arial"/>
                <w:kern w:val="24"/>
              </w:rPr>
            </w:pPr>
            <w:r w:rsidRPr="002A5297">
              <w:rPr>
                <w:rFonts w:cs="Arial"/>
                <w:kern w:val="24"/>
              </w:rPr>
              <w:t>Medium load Type-2 RU  20%-</w:t>
            </w:r>
            <w:r w:rsidR="002A5297">
              <w:rPr>
                <w:rFonts w:cs="Arial"/>
                <w:kern w:val="24"/>
              </w:rPr>
              <w:t>35</w:t>
            </w:r>
            <w:r w:rsidRPr="002A5297">
              <w:rPr>
                <w:rFonts w:cs="Arial"/>
                <w:kern w:val="24"/>
              </w:rPr>
              <w:t>%</w:t>
            </w:r>
          </w:p>
          <w:p w14:paraId="5684F3ED" w14:textId="6C8CFB5C" w:rsidR="00E46FAC" w:rsidRPr="00793924" w:rsidRDefault="00E46FAC" w:rsidP="00BE0B6C">
            <w:pPr>
              <w:spacing w:after="0"/>
              <w:rPr>
                <w:rFonts w:cs="Arial"/>
                <w:kern w:val="24"/>
              </w:rPr>
            </w:pPr>
            <w:r w:rsidRPr="002A5297">
              <w:rPr>
                <w:rFonts w:cs="Arial"/>
                <w:kern w:val="24"/>
              </w:rPr>
              <w:t>High load Type-2 RU &gt;5</w:t>
            </w:r>
            <w:r w:rsidR="002A5297">
              <w:rPr>
                <w:rFonts w:cs="Arial"/>
                <w:kern w:val="24"/>
              </w:rPr>
              <w:t>0</w:t>
            </w:r>
            <w:r w:rsidRPr="002A5297">
              <w:rPr>
                <w:rFonts w:cs="Arial"/>
                <w:kern w:val="24"/>
              </w:rPr>
              <w:t>%</w:t>
            </w:r>
          </w:p>
        </w:tc>
      </w:tr>
    </w:tbl>
    <w:p w14:paraId="0C9C79E3" w14:textId="77777777" w:rsidR="00C8745F" w:rsidRPr="000D449D" w:rsidRDefault="00C8745F" w:rsidP="00C8745F">
      <w:pPr>
        <w:rPr>
          <w:i/>
          <w:iCs/>
        </w:rPr>
      </w:pPr>
    </w:p>
    <w:p w14:paraId="5E7F0258" w14:textId="77777777" w:rsidR="00C8745F" w:rsidRPr="00793924" w:rsidRDefault="00C8745F" w:rsidP="004E1E3D">
      <w:pPr>
        <w:pStyle w:val="Reference"/>
        <w:numPr>
          <w:ilvl w:val="0"/>
          <w:numId w:val="0"/>
        </w:numPr>
        <w:ind w:left="567" w:hanging="567"/>
      </w:pPr>
    </w:p>
    <w:sectPr w:rsidR="00C8745F" w:rsidRPr="00793924">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1E930" w14:textId="77777777" w:rsidR="000E4531" w:rsidRDefault="000E4531">
      <w:pPr>
        <w:spacing w:after="0"/>
      </w:pPr>
      <w:r>
        <w:separator/>
      </w:r>
    </w:p>
  </w:endnote>
  <w:endnote w:type="continuationSeparator" w:id="0">
    <w:p w14:paraId="371F4578" w14:textId="77777777" w:rsidR="000E4531" w:rsidRDefault="000E45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DEB6F" w14:textId="77777777" w:rsidR="000E4531" w:rsidRDefault="000E4531">
      <w:pPr>
        <w:spacing w:after="0"/>
      </w:pPr>
      <w:r>
        <w:separator/>
      </w:r>
    </w:p>
  </w:footnote>
  <w:footnote w:type="continuationSeparator" w:id="0">
    <w:p w14:paraId="6BCE857A" w14:textId="77777777" w:rsidR="000E4531" w:rsidRDefault="000E45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C010E6D"/>
    <w:multiLevelType w:val="multilevel"/>
    <w:tmpl w:val="BD2CE75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7F732C"/>
    <w:multiLevelType w:val="hybridMultilevel"/>
    <w:tmpl w:val="8564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E220EDA"/>
    <w:multiLevelType w:val="hybridMultilevel"/>
    <w:tmpl w:val="F346847E"/>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DE3386D"/>
    <w:multiLevelType w:val="hybridMultilevel"/>
    <w:tmpl w:val="F83CD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764179"/>
    <w:multiLevelType w:val="multilevel"/>
    <w:tmpl w:val="C62AEA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5"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3"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5"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2"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42870E3"/>
    <w:multiLevelType w:val="hybridMultilevel"/>
    <w:tmpl w:val="E2D0E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1"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2"/>
  </w:num>
  <w:num w:numId="2" w16cid:durableId="512574993">
    <w:abstractNumId w:val="47"/>
  </w:num>
  <w:num w:numId="3" w16cid:durableId="1637418349">
    <w:abstractNumId w:val="52"/>
  </w:num>
  <w:num w:numId="4" w16cid:durableId="987587110">
    <w:abstractNumId w:val="4"/>
  </w:num>
  <w:num w:numId="5" w16cid:durableId="358160993">
    <w:abstractNumId w:val="20"/>
  </w:num>
  <w:num w:numId="6" w16cid:durableId="748383740">
    <w:abstractNumId w:val="25"/>
  </w:num>
  <w:num w:numId="7" w16cid:durableId="881403045">
    <w:abstractNumId w:val="62"/>
  </w:num>
  <w:num w:numId="8" w16cid:durableId="571237789">
    <w:abstractNumId w:val="30"/>
  </w:num>
  <w:num w:numId="9" w16cid:durableId="1559976299">
    <w:abstractNumId w:val="0"/>
  </w:num>
  <w:num w:numId="10" w16cid:durableId="802427030">
    <w:abstractNumId w:val="67"/>
  </w:num>
  <w:num w:numId="11" w16cid:durableId="23990585">
    <w:abstractNumId w:val="70"/>
  </w:num>
  <w:num w:numId="12" w16cid:durableId="1898709816">
    <w:abstractNumId w:val="42"/>
  </w:num>
  <w:num w:numId="13" w16cid:durableId="1610702787">
    <w:abstractNumId w:val="37"/>
  </w:num>
  <w:num w:numId="14" w16cid:durableId="319701813">
    <w:abstractNumId w:val="38"/>
  </w:num>
  <w:num w:numId="15" w16cid:durableId="422841179">
    <w:abstractNumId w:val="33"/>
  </w:num>
  <w:num w:numId="16" w16cid:durableId="1485969985">
    <w:abstractNumId w:val="43"/>
  </w:num>
  <w:num w:numId="17" w16cid:durableId="1911387125">
    <w:abstractNumId w:val="57"/>
  </w:num>
  <w:num w:numId="18" w16cid:durableId="1082020988">
    <w:abstractNumId w:val="34"/>
  </w:num>
  <w:num w:numId="19" w16cid:durableId="1614048576">
    <w:abstractNumId w:val="82"/>
  </w:num>
  <w:num w:numId="20" w16cid:durableId="1272739604">
    <w:abstractNumId w:val="64"/>
  </w:num>
  <w:num w:numId="21" w16cid:durableId="420757746">
    <w:abstractNumId w:val="51"/>
  </w:num>
  <w:num w:numId="22" w16cid:durableId="1310550327">
    <w:abstractNumId w:val="84"/>
  </w:num>
  <w:num w:numId="23" w16cid:durableId="1126192502">
    <w:abstractNumId w:val="54"/>
  </w:num>
  <w:num w:numId="24" w16cid:durableId="1146894482">
    <w:abstractNumId w:val="73"/>
  </w:num>
  <w:num w:numId="25" w16cid:durableId="573666138">
    <w:abstractNumId w:val="35"/>
  </w:num>
  <w:num w:numId="26" w16cid:durableId="1550723281">
    <w:abstractNumId w:val="69"/>
  </w:num>
  <w:num w:numId="27" w16cid:durableId="609898285">
    <w:abstractNumId w:val="85"/>
  </w:num>
  <w:num w:numId="28" w16cid:durableId="785657710">
    <w:abstractNumId w:val="80"/>
  </w:num>
  <w:num w:numId="29" w16cid:durableId="1379892692">
    <w:abstractNumId w:val="16"/>
  </w:num>
  <w:num w:numId="30" w16cid:durableId="2072921472">
    <w:abstractNumId w:val="74"/>
  </w:num>
  <w:num w:numId="31" w16cid:durableId="2027711628">
    <w:abstractNumId w:val="11"/>
  </w:num>
  <w:num w:numId="32" w16cid:durableId="629479598">
    <w:abstractNumId w:val="65"/>
  </w:num>
  <w:num w:numId="33" w16cid:durableId="50617741">
    <w:abstractNumId w:val="23"/>
  </w:num>
  <w:num w:numId="34" w16cid:durableId="570699511">
    <w:abstractNumId w:val="55"/>
  </w:num>
  <w:num w:numId="35" w16cid:durableId="2142264758">
    <w:abstractNumId w:val="6"/>
  </w:num>
  <w:num w:numId="36" w16cid:durableId="1375620710">
    <w:abstractNumId w:val="31"/>
  </w:num>
  <w:num w:numId="37" w16cid:durableId="1558972909">
    <w:abstractNumId w:val="59"/>
  </w:num>
  <w:num w:numId="38" w16cid:durableId="1773892838">
    <w:abstractNumId w:val="66"/>
  </w:num>
  <w:num w:numId="39" w16cid:durableId="2077511452">
    <w:abstractNumId w:val="68"/>
  </w:num>
  <w:num w:numId="40" w16cid:durableId="562832139">
    <w:abstractNumId w:val="79"/>
  </w:num>
  <w:num w:numId="41" w16cid:durableId="1693921798">
    <w:abstractNumId w:val="7"/>
  </w:num>
  <w:num w:numId="42" w16cid:durableId="1788036376">
    <w:abstractNumId w:val="78"/>
  </w:num>
  <w:num w:numId="43" w16cid:durableId="830490199">
    <w:abstractNumId w:val="58"/>
  </w:num>
  <w:num w:numId="44" w16cid:durableId="1135221267">
    <w:abstractNumId w:val="41"/>
  </w:num>
  <w:num w:numId="45" w16cid:durableId="170533379">
    <w:abstractNumId w:val="83"/>
  </w:num>
  <w:num w:numId="46" w16cid:durableId="230241159">
    <w:abstractNumId w:val="13"/>
  </w:num>
  <w:num w:numId="47" w16cid:durableId="276761131">
    <w:abstractNumId w:val="61"/>
  </w:num>
  <w:num w:numId="48" w16cid:durableId="915939561">
    <w:abstractNumId w:val="39"/>
  </w:num>
  <w:num w:numId="49" w16cid:durableId="1002969306">
    <w:abstractNumId w:val="40"/>
  </w:num>
  <w:num w:numId="50" w16cid:durableId="188761066">
    <w:abstractNumId w:val="48"/>
  </w:num>
  <w:num w:numId="51" w16cid:durableId="815148711">
    <w:abstractNumId w:val="75"/>
  </w:num>
  <w:num w:numId="52" w16cid:durableId="152991621">
    <w:abstractNumId w:val="27"/>
  </w:num>
  <w:num w:numId="53" w16cid:durableId="1996833749">
    <w:abstractNumId w:val="5"/>
  </w:num>
  <w:num w:numId="54" w16cid:durableId="104623317">
    <w:abstractNumId w:val="15"/>
  </w:num>
  <w:num w:numId="55" w16cid:durableId="33235135">
    <w:abstractNumId w:val="72"/>
  </w:num>
  <w:num w:numId="56" w16cid:durableId="95298082">
    <w:abstractNumId w:val="36"/>
  </w:num>
  <w:num w:numId="57" w16cid:durableId="701513413">
    <w:abstractNumId w:val="9"/>
  </w:num>
  <w:num w:numId="58" w16cid:durableId="1186553727">
    <w:abstractNumId w:val="24"/>
  </w:num>
  <w:num w:numId="59" w16cid:durableId="1504198036">
    <w:abstractNumId w:val="8"/>
  </w:num>
  <w:num w:numId="60" w16cid:durableId="528227147">
    <w:abstractNumId w:val="21"/>
  </w:num>
  <w:num w:numId="61" w16cid:durableId="1740707810">
    <w:abstractNumId w:val="2"/>
  </w:num>
  <w:num w:numId="62" w16cid:durableId="337276431">
    <w:abstractNumId w:val="2"/>
  </w:num>
  <w:num w:numId="63" w16cid:durableId="1353069911">
    <w:abstractNumId w:val="2"/>
  </w:num>
  <w:num w:numId="64" w16cid:durableId="659961449">
    <w:abstractNumId w:val="2"/>
  </w:num>
  <w:num w:numId="65" w16cid:durableId="1065176324">
    <w:abstractNumId w:val="2"/>
  </w:num>
  <w:num w:numId="66" w16cid:durableId="1248272546">
    <w:abstractNumId w:val="2"/>
  </w:num>
  <w:num w:numId="67" w16cid:durableId="1274553004">
    <w:abstractNumId w:val="2"/>
  </w:num>
  <w:num w:numId="68" w16cid:durableId="81730746">
    <w:abstractNumId w:val="2"/>
  </w:num>
  <w:num w:numId="69" w16cid:durableId="748385303">
    <w:abstractNumId w:val="2"/>
  </w:num>
  <w:num w:numId="70" w16cid:durableId="1591043321">
    <w:abstractNumId w:val="2"/>
  </w:num>
  <w:num w:numId="71" w16cid:durableId="1228761143">
    <w:abstractNumId w:val="2"/>
  </w:num>
  <w:num w:numId="72" w16cid:durableId="1915242357">
    <w:abstractNumId w:val="29"/>
  </w:num>
  <w:num w:numId="73" w16cid:durableId="643899207">
    <w:abstractNumId w:val="76"/>
  </w:num>
  <w:num w:numId="74" w16cid:durableId="321859735">
    <w:abstractNumId w:val="17"/>
  </w:num>
  <w:num w:numId="75" w16cid:durableId="1244947355">
    <w:abstractNumId w:val="46"/>
  </w:num>
  <w:num w:numId="76" w16cid:durableId="1202135144">
    <w:abstractNumId w:val="32"/>
  </w:num>
  <w:num w:numId="77" w16cid:durableId="1574001924">
    <w:abstractNumId w:val="22"/>
  </w:num>
  <w:num w:numId="78" w16cid:durableId="316423759">
    <w:abstractNumId w:val="26"/>
  </w:num>
  <w:num w:numId="79" w16cid:durableId="33576727">
    <w:abstractNumId w:val="49"/>
  </w:num>
  <w:num w:numId="80" w16cid:durableId="1900092618">
    <w:abstractNumId w:val="28"/>
  </w:num>
  <w:num w:numId="81" w16cid:durableId="156311473">
    <w:abstractNumId w:val="2"/>
  </w:num>
  <w:num w:numId="82" w16cid:durableId="589585859">
    <w:abstractNumId w:val="63"/>
  </w:num>
  <w:num w:numId="83" w16cid:durableId="406343964">
    <w:abstractNumId w:val="81"/>
  </w:num>
  <w:num w:numId="84" w16cid:durableId="412505500">
    <w:abstractNumId w:val="19"/>
  </w:num>
  <w:num w:numId="85" w16cid:durableId="2054692261">
    <w:abstractNumId w:val="3"/>
  </w:num>
  <w:num w:numId="86" w16cid:durableId="1540585912">
    <w:abstractNumId w:val="45"/>
  </w:num>
  <w:num w:numId="87" w16cid:durableId="727650154">
    <w:abstractNumId w:val="60"/>
  </w:num>
  <w:num w:numId="88" w16cid:durableId="14817309">
    <w:abstractNumId w:val="53"/>
  </w:num>
  <w:num w:numId="89" w16cid:durableId="1556159330">
    <w:abstractNumId w:val="44"/>
  </w:num>
  <w:num w:numId="90" w16cid:durableId="1572502896">
    <w:abstractNumId w:val="1"/>
  </w:num>
  <w:num w:numId="91" w16cid:durableId="327365917">
    <w:abstractNumId w:val="10"/>
  </w:num>
  <w:num w:numId="92" w16cid:durableId="1593709334">
    <w:abstractNumId w:val="56"/>
  </w:num>
  <w:num w:numId="93" w16cid:durableId="151677961">
    <w:abstractNumId w:val="50"/>
  </w:num>
  <w:num w:numId="94" w16cid:durableId="382604451">
    <w:abstractNumId w:val="18"/>
  </w:num>
  <w:num w:numId="95" w16cid:durableId="1715150704">
    <w:abstractNumId w:val="12"/>
  </w:num>
  <w:num w:numId="96" w16cid:durableId="709577231">
    <w:abstractNumId w:val="71"/>
  </w:num>
  <w:num w:numId="97" w16cid:durableId="1373119576">
    <w:abstractNumId w:val="77"/>
  </w:num>
  <w:num w:numId="98" w16cid:durableId="1563057811">
    <w:abstractNumId w:val="14"/>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2D8B"/>
    <w:rsid w:val="00003AB4"/>
    <w:rsid w:val="00003B41"/>
    <w:rsid w:val="00003D08"/>
    <w:rsid w:val="0000436B"/>
    <w:rsid w:val="000048DE"/>
    <w:rsid w:val="000048EC"/>
    <w:rsid w:val="00004B6C"/>
    <w:rsid w:val="00004BE0"/>
    <w:rsid w:val="00004F83"/>
    <w:rsid w:val="00005346"/>
    <w:rsid w:val="00005423"/>
    <w:rsid w:val="000056A6"/>
    <w:rsid w:val="00005CF8"/>
    <w:rsid w:val="00007101"/>
    <w:rsid w:val="0001029F"/>
    <w:rsid w:val="000103E4"/>
    <w:rsid w:val="000108DD"/>
    <w:rsid w:val="000120D0"/>
    <w:rsid w:val="00013462"/>
    <w:rsid w:val="00013648"/>
    <w:rsid w:val="000137FE"/>
    <w:rsid w:val="000149B9"/>
    <w:rsid w:val="000156CB"/>
    <w:rsid w:val="0001577E"/>
    <w:rsid w:val="0001655C"/>
    <w:rsid w:val="00016963"/>
    <w:rsid w:val="00016BC7"/>
    <w:rsid w:val="00017A5A"/>
    <w:rsid w:val="00017C3D"/>
    <w:rsid w:val="000206B9"/>
    <w:rsid w:val="00020841"/>
    <w:rsid w:val="00020A03"/>
    <w:rsid w:val="00021003"/>
    <w:rsid w:val="00021511"/>
    <w:rsid w:val="00021A53"/>
    <w:rsid w:val="00024AD0"/>
    <w:rsid w:val="00024B06"/>
    <w:rsid w:val="000250FA"/>
    <w:rsid w:val="0002590E"/>
    <w:rsid w:val="00025B1F"/>
    <w:rsid w:val="000264F4"/>
    <w:rsid w:val="000265D8"/>
    <w:rsid w:val="000266A4"/>
    <w:rsid w:val="000278DE"/>
    <w:rsid w:val="000302A4"/>
    <w:rsid w:val="00030B21"/>
    <w:rsid w:val="00031EE7"/>
    <w:rsid w:val="00032060"/>
    <w:rsid w:val="0003274F"/>
    <w:rsid w:val="00032B2C"/>
    <w:rsid w:val="00032FB8"/>
    <w:rsid w:val="00032FE0"/>
    <w:rsid w:val="00033486"/>
    <w:rsid w:val="0003361D"/>
    <w:rsid w:val="00033DF1"/>
    <w:rsid w:val="00033ED4"/>
    <w:rsid w:val="000340E6"/>
    <w:rsid w:val="000340F3"/>
    <w:rsid w:val="00034B7C"/>
    <w:rsid w:val="0003535C"/>
    <w:rsid w:val="00035E95"/>
    <w:rsid w:val="00035F71"/>
    <w:rsid w:val="000376F0"/>
    <w:rsid w:val="00040136"/>
    <w:rsid w:val="000413B1"/>
    <w:rsid w:val="00041B58"/>
    <w:rsid w:val="00041FA3"/>
    <w:rsid w:val="0004282A"/>
    <w:rsid w:val="0004345F"/>
    <w:rsid w:val="000439D9"/>
    <w:rsid w:val="00043C05"/>
    <w:rsid w:val="00044134"/>
    <w:rsid w:val="00044667"/>
    <w:rsid w:val="00044CD9"/>
    <w:rsid w:val="00045068"/>
    <w:rsid w:val="000450DC"/>
    <w:rsid w:val="0004516E"/>
    <w:rsid w:val="000457AA"/>
    <w:rsid w:val="000457C9"/>
    <w:rsid w:val="00045F04"/>
    <w:rsid w:val="00046116"/>
    <w:rsid w:val="000463A6"/>
    <w:rsid w:val="00046899"/>
    <w:rsid w:val="00046DAD"/>
    <w:rsid w:val="00047225"/>
    <w:rsid w:val="00047422"/>
    <w:rsid w:val="000502F4"/>
    <w:rsid w:val="00050ABA"/>
    <w:rsid w:val="00050CCC"/>
    <w:rsid w:val="0005172B"/>
    <w:rsid w:val="00051F1E"/>
    <w:rsid w:val="00052499"/>
    <w:rsid w:val="0005377A"/>
    <w:rsid w:val="00054321"/>
    <w:rsid w:val="00054C9F"/>
    <w:rsid w:val="00054E3E"/>
    <w:rsid w:val="0005535A"/>
    <w:rsid w:val="000562C1"/>
    <w:rsid w:val="000562D4"/>
    <w:rsid w:val="0005637C"/>
    <w:rsid w:val="00056A7F"/>
    <w:rsid w:val="00056AF8"/>
    <w:rsid w:val="00057BFC"/>
    <w:rsid w:val="000600DC"/>
    <w:rsid w:val="0006070F"/>
    <w:rsid w:val="0006093B"/>
    <w:rsid w:val="00061420"/>
    <w:rsid w:val="00061A47"/>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4C7"/>
    <w:rsid w:val="00067C34"/>
    <w:rsid w:val="000700C6"/>
    <w:rsid w:val="000704B3"/>
    <w:rsid w:val="000705BA"/>
    <w:rsid w:val="00070657"/>
    <w:rsid w:val="00070917"/>
    <w:rsid w:val="000709E6"/>
    <w:rsid w:val="00070FCC"/>
    <w:rsid w:val="00071855"/>
    <w:rsid w:val="00071DA6"/>
    <w:rsid w:val="000730CF"/>
    <w:rsid w:val="000739C6"/>
    <w:rsid w:val="0007423D"/>
    <w:rsid w:val="0007536B"/>
    <w:rsid w:val="000756F0"/>
    <w:rsid w:val="000757E3"/>
    <w:rsid w:val="00075B84"/>
    <w:rsid w:val="00076016"/>
    <w:rsid w:val="000762D8"/>
    <w:rsid w:val="000764E1"/>
    <w:rsid w:val="00076A12"/>
    <w:rsid w:val="00076FE4"/>
    <w:rsid w:val="0008037F"/>
    <w:rsid w:val="000805B2"/>
    <w:rsid w:val="00080C7D"/>
    <w:rsid w:val="000813E1"/>
    <w:rsid w:val="0008162A"/>
    <w:rsid w:val="000818D6"/>
    <w:rsid w:val="000819C4"/>
    <w:rsid w:val="00082A10"/>
    <w:rsid w:val="0008309F"/>
    <w:rsid w:val="00083D63"/>
    <w:rsid w:val="000840E1"/>
    <w:rsid w:val="00084B6E"/>
    <w:rsid w:val="00084C21"/>
    <w:rsid w:val="000858EB"/>
    <w:rsid w:val="0008602E"/>
    <w:rsid w:val="000869CE"/>
    <w:rsid w:val="000872E6"/>
    <w:rsid w:val="00087327"/>
    <w:rsid w:val="00087755"/>
    <w:rsid w:val="0008793C"/>
    <w:rsid w:val="00087B7C"/>
    <w:rsid w:val="000912BF"/>
    <w:rsid w:val="00091494"/>
    <w:rsid w:val="000918FD"/>
    <w:rsid w:val="0009206D"/>
    <w:rsid w:val="00093766"/>
    <w:rsid w:val="00094759"/>
    <w:rsid w:val="00094AE2"/>
    <w:rsid w:val="00094CD4"/>
    <w:rsid w:val="000954D7"/>
    <w:rsid w:val="00095F01"/>
    <w:rsid w:val="00096BA3"/>
    <w:rsid w:val="00097204"/>
    <w:rsid w:val="00097E5D"/>
    <w:rsid w:val="000A0223"/>
    <w:rsid w:val="000A0CC9"/>
    <w:rsid w:val="000A2503"/>
    <w:rsid w:val="000A2F75"/>
    <w:rsid w:val="000A407D"/>
    <w:rsid w:val="000A514F"/>
    <w:rsid w:val="000A577C"/>
    <w:rsid w:val="000A6217"/>
    <w:rsid w:val="000A6C3A"/>
    <w:rsid w:val="000A6D23"/>
    <w:rsid w:val="000A7494"/>
    <w:rsid w:val="000A7743"/>
    <w:rsid w:val="000A7B1A"/>
    <w:rsid w:val="000A7FCB"/>
    <w:rsid w:val="000B01E3"/>
    <w:rsid w:val="000B0760"/>
    <w:rsid w:val="000B0EAB"/>
    <w:rsid w:val="000B0F29"/>
    <w:rsid w:val="000B2FE8"/>
    <w:rsid w:val="000B3CE8"/>
    <w:rsid w:val="000B3F22"/>
    <w:rsid w:val="000B4E95"/>
    <w:rsid w:val="000B4FEA"/>
    <w:rsid w:val="000B53AB"/>
    <w:rsid w:val="000B64CC"/>
    <w:rsid w:val="000B6B1E"/>
    <w:rsid w:val="000B6FF9"/>
    <w:rsid w:val="000B7773"/>
    <w:rsid w:val="000C2153"/>
    <w:rsid w:val="000C24FB"/>
    <w:rsid w:val="000C2520"/>
    <w:rsid w:val="000C2A5A"/>
    <w:rsid w:val="000C2D56"/>
    <w:rsid w:val="000C3FA9"/>
    <w:rsid w:val="000C4147"/>
    <w:rsid w:val="000C46FC"/>
    <w:rsid w:val="000C5069"/>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EA3"/>
    <w:rsid w:val="000D64A5"/>
    <w:rsid w:val="000D6B50"/>
    <w:rsid w:val="000D6E5D"/>
    <w:rsid w:val="000D741A"/>
    <w:rsid w:val="000D75B1"/>
    <w:rsid w:val="000D7F2F"/>
    <w:rsid w:val="000E0023"/>
    <w:rsid w:val="000E05C9"/>
    <w:rsid w:val="000E07CB"/>
    <w:rsid w:val="000E15F4"/>
    <w:rsid w:val="000E18D0"/>
    <w:rsid w:val="000E1F41"/>
    <w:rsid w:val="000E200C"/>
    <w:rsid w:val="000E208F"/>
    <w:rsid w:val="000E27A5"/>
    <w:rsid w:val="000E3224"/>
    <w:rsid w:val="000E3680"/>
    <w:rsid w:val="000E37E2"/>
    <w:rsid w:val="000E38EF"/>
    <w:rsid w:val="000E3DC4"/>
    <w:rsid w:val="000E3F81"/>
    <w:rsid w:val="000E4048"/>
    <w:rsid w:val="000E4531"/>
    <w:rsid w:val="000E45D5"/>
    <w:rsid w:val="000E4EE2"/>
    <w:rsid w:val="000E571D"/>
    <w:rsid w:val="000E5884"/>
    <w:rsid w:val="000E5991"/>
    <w:rsid w:val="000E5A2D"/>
    <w:rsid w:val="000E5B7E"/>
    <w:rsid w:val="000E5BE4"/>
    <w:rsid w:val="000E5C5E"/>
    <w:rsid w:val="000E6305"/>
    <w:rsid w:val="000E6BA4"/>
    <w:rsid w:val="000E6E22"/>
    <w:rsid w:val="000E7012"/>
    <w:rsid w:val="000E7256"/>
    <w:rsid w:val="000F0E5D"/>
    <w:rsid w:val="000F0EC5"/>
    <w:rsid w:val="000F14BB"/>
    <w:rsid w:val="000F153D"/>
    <w:rsid w:val="000F195C"/>
    <w:rsid w:val="000F1E20"/>
    <w:rsid w:val="000F254E"/>
    <w:rsid w:val="000F32CB"/>
    <w:rsid w:val="000F379C"/>
    <w:rsid w:val="000F3931"/>
    <w:rsid w:val="000F44FF"/>
    <w:rsid w:val="000F5011"/>
    <w:rsid w:val="000F6835"/>
    <w:rsid w:val="000F6B6D"/>
    <w:rsid w:val="000F6F35"/>
    <w:rsid w:val="000F7242"/>
    <w:rsid w:val="000F7AEB"/>
    <w:rsid w:val="00100517"/>
    <w:rsid w:val="00102266"/>
    <w:rsid w:val="00102382"/>
    <w:rsid w:val="001023F4"/>
    <w:rsid w:val="0010283B"/>
    <w:rsid w:val="00103A81"/>
    <w:rsid w:val="00103F18"/>
    <w:rsid w:val="0010407C"/>
    <w:rsid w:val="00104B73"/>
    <w:rsid w:val="00104DC4"/>
    <w:rsid w:val="00104ED9"/>
    <w:rsid w:val="00106798"/>
    <w:rsid w:val="00107820"/>
    <w:rsid w:val="0011074C"/>
    <w:rsid w:val="00111A6F"/>
    <w:rsid w:val="0011292B"/>
    <w:rsid w:val="00112AE3"/>
    <w:rsid w:val="00112D68"/>
    <w:rsid w:val="00113E4A"/>
    <w:rsid w:val="001148BC"/>
    <w:rsid w:val="00114B25"/>
    <w:rsid w:val="0011517A"/>
    <w:rsid w:val="0011548D"/>
    <w:rsid w:val="00115EE5"/>
    <w:rsid w:val="00115F03"/>
    <w:rsid w:val="00120B97"/>
    <w:rsid w:val="001217FB"/>
    <w:rsid w:val="00121ED5"/>
    <w:rsid w:val="001222CF"/>
    <w:rsid w:val="00123280"/>
    <w:rsid w:val="00123CFF"/>
    <w:rsid w:val="001246A2"/>
    <w:rsid w:val="00124AD0"/>
    <w:rsid w:val="00124AEB"/>
    <w:rsid w:val="001251B6"/>
    <w:rsid w:val="001263F5"/>
    <w:rsid w:val="00126705"/>
    <w:rsid w:val="00126ADC"/>
    <w:rsid w:val="00127403"/>
    <w:rsid w:val="00127AF5"/>
    <w:rsid w:val="00127D64"/>
    <w:rsid w:val="00131FE2"/>
    <w:rsid w:val="00133029"/>
    <w:rsid w:val="001330C5"/>
    <w:rsid w:val="0013328F"/>
    <w:rsid w:val="00133625"/>
    <w:rsid w:val="00135001"/>
    <w:rsid w:val="0013526D"/>
    <w:rsid w:val="00135433"/>
    <w:rsid w:val="00135637"/>
    <w:rsid w:val="001358D6"/>
    <w:rsid w:val="001358DF"/>
    <w:rsid w:val="00136B4E"/>
    <w:rsid w:val="00137485"/>
    <w:rsid w:val="00137654"/>
    <w:rsid w:val="00137BC4"/>
    <w:rsid w:val="0014000A"/>
    <w:rsid w:val="00140C23"/>
    <w:rsid w:val="00140EEC"/>
    <w:rsid w:val="001415EA"/>
    <w:rsid w:val="00142FA8"/>
    <w:rsid w:val="00143787"/>
    <w:rsid w:val="00143F38"/>
    <w:rsid w:val="001443E8"/>
    <w:rsid w:val="00145102"/>
    <w:rsid w:val="00146033"/>
    <w:rsid w:val="00146F34"/>
    <w:rsid w:val="00147BAD"/>
    <w:rsid w:val="0015069A"/>
    <w:rsid w:val="001508E0"/>
    <w:rsid w:val="00150AC1"/>
    <w:rsid w:val="00150C09"/>
    <w:rsid w:val="00151090"/>
    <w:rsid w:val="0015183D"/>
    <w:rsid w:val="001524D5"/>
    <w:rsid w:val="00153415"/>
    <w:rsid w:val="00153F16"/>
    <w:rsid w:val="00154799"/>
    <w:rsid w:val="00154DBA"/>
    <w:rsid w:val="00155464"/>
    <w:rsid w:val="00155BBC"/>
    <w:rsid w:val="00155E4E"/>
    <w:rsid w:val="00156370"/>
    <w:rsid w:val="0016000B"/>
    <w:rsid w:val="001609E3"/>
    <w:rsid w:val="00160C89"/>
    <w:rsid w:val="00161A79"/>
    <w:rsid w:val="00163239"/>
    <w:rsid w:val="00163319"/>
    <w:rsid w:val="001637C7"/>
    <w:rsid w:val="00163CA1"/>
    <w:rsid w:val="00163FD2"/>
    <w:rsid w:val="00164A1C"/>
    <w:rsid w:val="00164E12"/>
    <w:rsid w:val="00165F40"/>
    <w:rsid w:val="00166085"/>
    <w:rsid w:val="0016623E"/>
    <w:rsid w:val="00166C9B"/>
    <w:rsid w:val="00167D75"/>
    <w:rsid w:val="00167E59"/>
    <w:rsid w:val="001707A1"/>
    <w:rsid w:val="00171950"/>
    <w:rsid w:val="0017198C"/>
    <w:rsid w:val="00171B39"/>
    <w:rsid w:val="00171DC6"/>
    <w:rsid w:val="001720D9"/>
    <w:rsid w:val="001721DC"/>
    <w:rsid w:val="00173804"/>
    <w:rsid w:val="00174724"/>
    <w:rsid w:val="00174E61"/>
    <w:rsid w:val="00175922"/>
    <w:rsid w:val="00175B93"/>
    <w:rsid w:val="00176137"/>
    <w:rsid w:val="00176411"/>
    <w:rsid w:val="0017657B"/>
    <w:rsid w:val="0017729F"/>
    <w:rsid w:val="001776B8"/>
    <w:rsid w:val="001778D2"/>
    <w:rsid w:val="00180486"/>
    <w:rsid w:val="001806EF"/>
    <w:rsid w:val="00180854"/>
    <w:rsid w:val="00180922"/>
    <w:rsid w:val="0018098A"/>
    <w:rsid w:val="00180DF3"/>
    <w:rsid w:val="00180E98"/>
    <w:rsid w:val="00180F3D"/>
    <w:rsid w:val="00181021"/>
    <w:rsid w:val="001813FC"/>
    <w:rsid w:val="00181F9D"/>
    <w:rsid w:val="00182356"/>
    <w:rsid w:val="0018236F"/>
    <w:rsid w:val="00182A1B"/>
    <w:rsid w:val="00182DD5"/>
    <w:rsid w:val="00183C50"/>
    <w:rsid w:val="00183E76"/>
    <w:rsid w:val="00184A97"/>
    <w:rsid w:val="001853DF"/>
    <w:rsid w:val="00186265"/>
    <w:rsid w:val="001866E6"/>
    <w:rsid w:val="00186AE3"/>
    <w:rsid w:val="0018789F"/>
    <w:rsid w:val="00187A1B"/>
    <w:rsid w:val="001904EE"/>
    <w:rsid w:val="00190F64"/>
    <w:rsid w:val="0019156F"/>
    <w:rsid w:val="001917AD"/>
    <w:rsid w:val="00191FD1"/>
    <w:rsid w:val="001923F0"/>
    <w:rsid w:val="00192A7B"/>
    <w:rsid w:val="00192B1E"/>
    <w:rsid w:val="00192C35"/>
    <w:rsid w:val="00192F41"/>
    <w:rsid w:val="001931FC"/>
    <w:rsid w:val="00193EC3"/>
    <w:rsid w:val="001942CA"/>
    <w:rsid w:val="00194425"/>
    <w:rsid w:val="0019464A"/>
    <w:rsid w:val="001948CE"/>
    <w:rsid w:val="001948DA"/>
    <w:rsid w:val="001949E6"/>
    <w:rsid w:val="00195212"/>
    <w:rsid w:val="00195B15"/>
    <w:rsid w:val="00195FA4"/>
    <w:rsid w:val="00196318"/>
    <w:rsid w:val="00196AAF"/>
    <w:rsid w:val="001972C2"/>
    <w:rsid w:val="0019733D"/>
    <w:rsid w:val="00197414"/>
    <w:rsid w:val="001975D7"/>
    <w:rsid w:val="00197773"/>
    <w:rsid w:val="00197C73"/>
    <w:rsid w:val="001A113C"/>
    <w:rsid w:val="001A1337"/>
    <w:rsid w:val="001A137F"/>
    <w:rsid w:val="001A14FA"/>
    <w:rsid w:val="001A189E"/>
    <w:rsid w:val="001A1A27"/>
    <w:rsid w:val="001A1B0D"/>
    <w:rsid w:val="001A23CC"/>
    <w:rsid w:val="001A257E"/>
    <w:rsid w:val="001A3221"/>
    <w:rsid w:val="001A324E"/>
    <w:rsid w:val="001A33D5"/>
    <w:rsid w:val="001A3494"/>
    <w:rsid w:val="001A55A4"/>
    <w:rsid w:val="001A55C9"/>
    <w:rsid w:val="001A5901"/>
    <w:rsid w:val="001A65DD"/>
    <w:rsid w:val="001A6905"/>
    <w:rsid w:val="001A6A72"/>
    <w:rsid w:val="001A6BF5"/>
    <w:rsid w:val="001A7453"/>
    <w:rsid w:val="001A7701"/>
    <w:rsid w:val="001A78CB"/>
    <w:rsid w:val="001B08FB"/>
    <w:rsid w:val="001B20F4"/>
    <w:rsid w:val="001B233C"/>
    <w:rsid w:val="001B2607"/>
    <w:rsid w:val="001B54D6"/>
    <w:rsid w:val="001B61BD"/>
    <w:rsid w:val="001B7E3D"/>
    <w:rsid w:val="001B7F01"/>
    <w:rsid w:val="001C1110"/>
    <w:rsid w:val="001C2385"/>
    <w:rsid w:val="001C36F0"/>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251"/>
    <w:rsid w:val="001D3F36"/>
    <w:rsid w:val="001D4297"/>
    <w:rsid w:val="001D46EB"/>
    <w:rsid w:val="001D4C3A"/>
    <w:rsid w:val="001D5249"/>
    <w:rsid w:val="001D5BF6"/>
    <w:rsid w:val="001D628C"/>
    <w:rsid w:val="001D6AE7"/>
    <w:rsid w:val="001D6D3A"/>
    <w:rsid w:val="001D6DC0"/>
    <w:rsid w:val="001D72AA"/>
    <w:rsid w:val="001D75A9"/>
    <w:rsid w:val="001D768F"/>
    <w:rsid w:val="001D7AA9"/>
    <w:rsid w:val="001D7EE4"/>
    <w:rsid w:val="001D7F2C"/>
    <w:rsid w:val="001E0E29"/>
    <w:rsid w:val="001E117E"/>
    <w:rsid w:val="001E19CA"/>
    <w:rsid w:val="001E1AC6"/>
    <w:rsid w:val="001E30E5"/>
    <w:rsid w:val="001E3B6A"/>
    <w:rsid w:val="001E4440"/>
    <w:rsid w:val="001E46CC"/>
    <w:rsid w:val="001E4C43"/>
    <w:rsid w:val="001E50E8"/>
    <w:rsid w:val="001E55BE"/>
    <w:rsid w:val="001E56F0"/>
    <w:rsid w:val="001E5C0C"/>
    <w:rsid w:val="001E5E58"/>
    <w:rsid w:val="001F076D"/>
    <w:rsid w:val="001F19E9"/>
    <w:rsid w:val="001F1C1C"/>
    <w:rsid w:val="001F1D39"/>
    <w:rsid w:val="001F2DD3"/>
    <w:rsid w:val="001F3CD7"/>
    <w:rsid w:val="001F4A6E"/>
    <w:rsid w:val="001F4B81"/>
    <w:rsid w:val="001F4B8E"/>
    <w:rsid w:val="001F51E3"/>
    <w:rsid w:val="001F599F"/>
    <w:rsid w:val="001F6244"/>
    <w:rsid w:val="001F6489"/>
    <w:rsid w:val="001F6681"/>
    <w:rsid w:val="001F67D3"/>
    <w:rsid w:val="001F7DD8"/>
    <w:rsid w:val="001F7F4F"/>
    <w:rsid w:val="001F7F62"/>
    <w:rsid w:val="00200379"/>
    <w:rsid w:val="00200438"/>
    <w:rsid w:val="002013BA"/>
    <w:rsid w:val="002014D5"/>
    <w:rsid w:val="00201C05"/>
    <w:rsid w:val="00201D43"/>
    <w:rsid w:val="00201F2D"/>
    <w:rsid w:val="002020F1"/>
    <w:rsid w:val="0020219A"/>
    <w:rsid w:val="00202B6E"/>
    <w:rsid w:val="00202F8E"/>
    <w:rsid w:val="00203967"/>
    <w:rsid w:val="0020408A"/>
    <w:rsid w:val="002042AF"/>
    <w:rsid w:val="00204D8A"/>
    <w:rsid w:val="002055B8"/>
    <w:rsid w:val="00205A0D"/>
    <w:rsid w:val="0020674D"/>
    <w:rsid w:val="002100B5"/>
    <w:rsid w:val="002101E2"/>
    <w:rsid w:val="00210478"/>
    <w:rsid w:val="0021076C"/>
    <w:rsid w:val="0021227B"/>
    <w:rsid w:val="002125D5"/>
    <w:rsid w:val="002128AD"/>
    <w:rsid w:val="00212AA6"/>
    <w:rsid w:val="00212C40"/>
    <w:rsid w:val="00212D09"/>
    <w:rsid w:val="00213FA4"/>
    <w:rsid w:val="002143FA"/>
    <w:rsid w:val="00214E6A"/>
    <w:rsid w:val="00216D20"/>
    <w:rsid w:val="002175A9"/>
    <w:rsid w:val="00217CB7"/>
    <w:rsid w:val="0022126E"/>
    <w:rsid w:val="00221501"/>
    <w:rsid w:val="00221578"/>
    <w:rsid w:val="00221842"/>
    <w:rsid w:val="00221BD7"/>
    <w:rsid w:val="002229EE"/>
    <w:rsid w:val="00223747"/>
    <w:rsid w:val="002240CF"/>
    <w:rsid w:val="00225207"/>
    <w:rsid w:val="00225A04"/>
    <w:rsid w:val="00225A2B"/>
    <w:rsid w:val="00225B07"/>
    <w:rsid w:val="0022629E"/>
    <w:rsid w:val="00226383"/>
    <w:rsid w:val="00226A95"/>
    <w:rsid w:val="00226E9A"/>
    <w:rsid w:val="0022793E"/>
    <w:rsid w:val="0023013B"/>
    <w:rsid w:val="0023165A"/>
    <w:rsid w:val="002319A2"/>
    <w:rsid w:val="002326FA"/>
    <w:rsid w:val="00232820"/>
    <w:rsid w:val="00232DFB"/>
    <w:rsid w:val="00233038"/>
    <w:rsid w:val="00233100"/>
    <w:rsid w:val="002336DA"/>
    <w:rsid w:val="00233DBB"/>
    <w:rsid w:val="002342B0"/>
    <w:rsid w:val="002345F9"/>
    <w:rsid w:val="00235591"/>
    <w:rsid w:val="002366BC"/>
    <w:rsid w:val="002368FB"/>
    <w:rsid w:val="00236A30"/>
    <w:rsid w:val="00236A33"/>
    <w:rsid w:val="0023706B"/>
    <w:rsid w:val="002375C8"/>
    <w:rsid w:val="0024034D"/>
    <w:rsid w:val="0024110F"/>
    <w:rsid w:val="0024123C"/>
    <w:rsid w:val="002412CF"/>
    <w:rsid w:val="00241605"/>
    <w:rsid w:val="00241858"/>
    <w:rsid w:val="0024211E"/>
    <w:rsid w:val="00242E6F"/>
    <w:rsid w:val="00243105"/>
    <w:rsid w:val="00243927"/>
    <w:rsid w:val="00243B5D"/>
    <w:rsid w:val="00243E94"/>
    <w:rsid w:val="002442DE"/>
    <w:rsid w:val="00244C54"/>
    <w:rsid w:val="00245A0F"/>
    <w:rsid w:val="00245E0D"/>
    <w:rsid w:val="00245F8D"/>
    <w:rsid w:val="00246D67"/>
    <w:rsid w:val="00246FF6"/>
    <w:rsid w:val="00247097"/>
    <w:rsid w:val="002471B4"/>
    <w:rsid w:val="0024763F"/>
    <w:rsid w:val="00247C60"/>
    <w:rsid w:val="00247D30"/>
    <w:rsid w:val="002502C9"/>
    <w:rsid w:val="00250B8B"/>
    <w:rsid w:val="00251520"/>
    <w:rsid w:val="00251F92"/>
    <w:rsid w:val="002529F4"/>
    <w:rsid w:val="00252FA2"/>
    <w:rsid w:val="00253261"/>
    <w:rsid w:val="002539FC"/>
    <w:rsid w:val="00254521"/>
    <w:rsid w:val="00254A11"/>
    <w:rsid w:val="00254CE1"/>
    <w:rsid w:val="00254F05"/>
    <w:rsid w:val="0025506B"/>
    <w:rsid w:val="00255627"/>
    <w:rsid w:val="00255B1A"/>
    <w:rsid w:val="00255F9E"/>
    <w:rsid w:val="0025719F"/>
    <w:rsid w:val="002603E2"/>
    <w:rsid w:val="00260B1F"/>
    <w:rsid w:val="00260CA0"/>
    <w:rsid w:val="002616DC"/>
    <w:rsid w:val="00261CDB"/>
    <w:rsid w:val="00264CEA"/>
    <w:rsid w:val="00264F18"/>
    <w:rsid w:val="0026528A"/>
    <w:rsid w:val="0026564E"/>
    <w:rsid w:val="002667A5"/>
    <w:rsid w:val="00267AC4"/>
    <w:rsid w:val="00267CF0"/>
    <w:rsid w:val="00267E97"/>
    <w:rsid w:val="00270256"/>
    <w:rsid w:val="0027141A"/>
    <w:rsid w:val="00271DCE"/>
    <w:rsid w:val="00272106"/>
    <w:rsid w:val="00272E0A"/>
    <w:rsid w:val="00272F28"/>
    <w:rsid w:val="00272F47"/>
    <w:rsid w:val="00273362"/>
    <w:rsid w:val="0027341F"/>
    <w:rsid w:val="0027350B"/>
    <w:rsid w:val="00273A1B"/>
    <w:rsid w:val="00273C77"/>
    <w:rsid w:val="00275768"/>
    <w:rsid w:val="00275ADA"/>
    <w:rsid w:val="00275C0D"/>
    <w:rsid w:val="00277426"/>
    <w:rsid w:val="00277A15"/>
    <w:rsid w:val="00277CCE"/>
    <w:rsid w:val="00277FF0"/>
    <w:rsid w:val="00281588"/>
    <w:rsid w:val="00281A65"/>
    <w:rsid w:val="00281EDC"/>
    <w:rsid w:val="0028281D"/>
    <w:rsid w:val="00282C83"/>
    <w:rsid w:val="00282D2C"/>
    <w:rsid w:val="00283B1C"/>
    <w:rsid w:val="00283B4E"/>
    <w:rsid w:val="00284117"/>
    <w:rsid w:val="0028535F"/>
    <w:rsid w:val="00286506"/>
    <w:rsid w:val="002868B0"/>
    <w:rsid w:val="00287421"/>
    <w:rsid w:val="0028778C"/>
    <w:rsid w:val="00287E97"/>
    <w:rsid w:val="002902C2"/>
    <w:rsid w:val="00290DE7"/>
    <w:rsid w:val="00291CA8"/>
    <w:rsid w:val="00292351"/>
    <w:rsid w:val="002923B8"/>
    <w:rsid w:val="00292A49"/>
    <w:rsid w:val="00293C07"/>
    <w:rsid w:val="002952E2"/>
    <w:rsid w:val="002953AD"/>
    <w:rsid w:val="00295ACB"/>
    <w:rsid w:val="002960F9"/>
    <w:rsid w:val="002963A4"/>
    <w:rsid w:val="00296775"/>
    <w:rsid w:val="00296A96"/>
    <w:rsid w:val="002979EB"/>
    <w:rsid w:val="00297B9A"/>
    <w:rsid w:val="002A07EB"/>
    <w:rsid w:val="002A2050"/>
    <w:rsid w:val="002A244A"/>
    <w:rsid w:val="002A2BF3"/>
    <w:rsid w:val="002A2CD9"/>
    <w:rsid w:val="002A3357"/>
    <w:rsid w:val="002A33C5"/>
    <w:rsid w:val="002A34C6"/>
    <w:rsid w:val="002A35BC"/>
    <w:rsid w:val="002A3922"/>
    <w:rsid w:val="002A3C68"/>
    <w:rsid w:val="002A4C8E"/>
    <w:rsid w:val="002A4E31"/>
    <w:rsid w:val="002A4EAC"/>
    <w:rsid w:val="002A5297"/>
    <w:rsid w:val="002A52FB"/>
    <w:rsid w:val="002A5D66"/>
    <w:rsid w:val="002A651D"/>
    <w:rsid w:val="002A6EAB"/>
    <w:rsid w:val="002A7132"/>
    <w:rsid w:val="002A7599"/>
    <w:rsid w:val="002A7E1B"/>
    <w:rsid w:val="002B1095"/>
    <w:rsid w:val="002B18B7"/>
    <w:rsid w:val="002B2A23"/>
    <w:rsid w:val="002B3A1A"/>
    <w:rsid w:val="002B3F28"/>
    <w:rsid w:val="002B4F94"/>
    <w:rsid w:val="002B56BC"/>
    <w:rsid w:val="002B5810"/>
    <w:rsid w:val="002B5926"/>
    <w:rsid w:val="002B6124"/>
    <w:rsid w:val="002B6347"/>
    <w:rsid w:val="002B65DD"/>
    <w:rsid w:val="002B7745"/>
    <w:rsid w:val="002C0C00"/>
    <w:rsid w:val="002C0FA5"/>
    <w:rsid w:val="002C1220"/>
    <w:rsid w:val="002C14F1"/>
    <w:rsid w:val="002C1969"/>
    <w:rsid w:val="002C2AA8"/>
    <w:rsid w:val="002C2BB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45"/>
    <w:rsid w:val="002D04F4"/>
    <w:rsid w:val="002D0B80"/>
    <w:rsid w:val="002D11B5"/>
    <w:rsid w:val="002D16E9"/>
    <w:rsid w:val="002D19F9"/>
    <w:rsid w:val="002D1BA6"/>
    <w:rsid w:val="002D22AF"/>
    <w:rsid w:val="002D2CEC"/>
    <w:rsid w:val="002D3C8A"/>
    <w:rsid w:val="002D3DE4"/>
    <w:rsid w:val="002D3ECB"/>
    <w:rsid w:val="002D4071"/>
    <w:rsid w:val="002D56B7"/>
    <w:rsid w:val="002D697B"/>
    <w:rsid w:val="002D6B24"/>
    <w:rsid w:val="002D7466"/>
    <w:rsid w:val="002D786A"/>
    <w:rsid w:val="002D798F"/>
    <w:rsid w:val="002D7C9E"/>
    <w:rsid w:val="002E002F"/>
    <w:rsid w:val="002E0F60"/>
    <w:rsid w:val="002E1B60"/>
    <w:rsid w:val="002E1CCC"/>
    <w:rsid w:val="002E2B45"/>
    <w:rsid w:val="002E2D79"/>
    <w:rsid w:val="002E3217"/>
    <w:rsid w:val="002E3A86"/>
    <w:rsid w:val="002E3DCA"/>
    <w:rsid w:val="002E4563"/>
    <w:rsid w:val="002E49B4"/>
    <w:rsid w:val="002E4ECD"/>
    <w:rsid w:val="002E5208"/>
    <w:rsid w:val="002E5AC1"/>
    <w:rsid w:val="002E692C"/>
    <w:rsid w:val="002E7372"/>
    <w:rsid w:val="002E7711"/>
    <w:rsid w:val="002E7BD4"/>
    <w:rsid w:val="002E7D98"/>
    <w:rsid w:val="002E7F7E"/>
    <w:rsid w:val="002F0434"/>
    <w:rsid w:val="002F046D"/>
    <w:rsid w:val="002F129C"/>
    <w:rsid w:val="002F1791"/>
    <w:rsid w:val="002F1B2E"/>
    <w:rsid w:val="002F2A1A"/>
    <w:rsid w:val="002F2C45"/>
    <w:rsid w:val="002F3704"/>
    <w:rsid w:val="002F3D63"/>
    <w:rsid w:val="002F513E"/>
    <w:rsid w:val="002F5956"/>
    <w:rsid w:val="002F61D0"/>
    <w:rsid w:val="002F667A"/>
    <w:rsid w:val="002F6AE3"/>
    <w:rsid w:val="002F7667"/>
    <w:rsid w:val="002F78C5"/>
    <w:rsid w:val="0030086E"/>
    <w:rsid w:val="00300D9D"/>
    <w:rsid w:val="00300FBC"/>
    <w:rsid w:val="00301E0D"/>
    <w:rsid w:val="00302378"/>
    <w:rsid w:val="003024AF"/>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1018F"/>
    <w:rsid w:val="0031030C"/>
    <w:rsid w:val="003104C6"/>
    <w:rsid w:val="00310836"/>
    <w:rsid w:val="00310D99"/>
    <w:rsid w:val="00311052"/>
    <w:rsid w:val="0031117E"/>
    <w:rsid w:val="00311B1E"/>
    <w:rsid w:val="00311C94"/>
    <w:rsid w:val="003121FD"/>
    <w:rsid w:val="003124BE"/>
    <w:rsid w:val="003129EE"/>
    <w:rsid w:val="00312CC9"/>
    <w:rsid w:val="00312E44"/>
    <w:rsid w:val="00313377"/>
    <w:rsid w:val="0031340D"/>
    <w:rsid w:val="0031437B"/>
    <w:rsid w:val="00314EAB"/>
    <w:rsid w:val="00315363"/>
    <w:rsid w:val="00315617"/>
    <w:rsid w:val="00315A89"/>
    <w:rsid w:val="0031684F"/>
    <w:rsid w:val="00316A76"/>
    <w:rsid w:val="00316CEF"/>
    <w:rsid w:val="003172A3"/>
    <w:rsid w:val="00317649"/>
    <w:rsid w:val="003177B2"/>
    <w:rsid w:val="0031789C"/>
    <w:rsid w:val="00317B2E"/>
    <w:rsid w:val="00317FEF"/>
    <w:rsid w:val="00320692"/>
    <w:rsid w:val="003207B8"/>
    <w:rsid w:val="00320F62"/>
    <w:rsid w:val="0032128A"/>
    <w:rsid w:val="00321A53"/>
    <w:rsid w:val="003222F2"/>
    <w:rsid w:val="00322F6D"/>
    <w:rsid w:val="003235D7"/>
    <w:rsid w:val="00323A7B"/>
    <w:rsid w:val="00323CCF"/>
    <w:rsid w:val="00323EB0"/>
    <w:rsid w:val="00325AF5"/>
    <w:rsid w:val="00325EDB"/>
    <w:rsid w:val="00326093"/>
    <w:rsid w:val="00326E72"/>
    <w:rsid w:val="00326E78"/>
    <w:rsid w:val="00327911"/>
    <w:rsid w:val="00327BA2"/>
    <w:rsid w:val="00327D37"/>
    <w:rsid w:val="00330B3E"/>
    <w:rsid w:val="00330C8F"/>
    <w:rsid w:val="00330DBB"/>
    <w:rsid w:val="00331999"/>
    <w:rsid w:val="00331B51"/>
    <w:rsid w:val="00332078"/>
    <w:rsid w:val="003328B4"/>
    <w:rsid w:val="00332F38"/>
    <w:rsid w:val="00333BA7"/>
    <w:rsid w:val="00333E39"/>
    <w:rsid w:val="00333E9C"/>
    <w:rsid w:val="00334162"/>
    <w:rsid w:val="003349EB"/>
    <w:rsid w:val="00334A30"/>
    <w:rsid w:val="00334E7B"/>
    <w:rsid w:val="003353EF"/>
    <w:rsid w:val="00335928"/>
    <w:rsid w:val="00336C97"/>
    <w:rsid w:val="00336F9E"/>
    <w:rsid w:val="003401A9"/>
    <w:rsid w:val="00342AD1"/>
    <w:rsid w:val="0034371B"/>
    <w:rsid w:val="00343A73"/>
    <w:rsid w:val="00343A7A"/>
    <w:rsid w:val="00344303"/>
    <w:rsid w:val="00345BEE"/>
    <w:rsid w:val="00346189"/>
    <w:rsid w:val="003462B4"/>
    <w:rsid w:val="003476F4"/>
    <w:rsid w:val="003528C9"/>
    <w:rsid w:val="003530E7"/>
    <w:rsid w:val="00353FC2"/>
    <w:rsid w:val="00354AE8"/>
    <w:rsid w:val="00355A06"/>
    <w:rsid w:val="00355A1B"/>
    <w:rsid w:val="00356F5B"/>
    <w:rsid w:val="00357379"/>
    <w:rsid w:val="00357A9C"/>
    <w:rsid w:val="00357D99"/>
    <w:rsid w:val="00360911"/>
    <w:rsid w:val="00361155"/>
    <w:rsid w:val="00361218"/>
    <w:rsid w:val="00361969"/>
    <w:rsid w:val="00361A09"/>
    <w:rsid w:val="00361B80"/>
    <w:rsid w:val="00362558"/>
    <w:rsid w:val="003628A5"/>
    <w:rsid w:val="00362900"/>
    <w:rsid w:val="00362BD5"/>
    <w:rsid w:val="00362FAF"/>
    <w:rsid w:val="00363A57"/>
    <w:rsid w:val="00363A8E"/>
    <w:rsid w:val="00363CF0"/>
    <w:rsid w:val="00363DE9"/>
    <w:rsid w:val="00363F8F"/>
    <w:rsid w:val="003641EB"/>
    <w:rsid w:val="00364202"/>
    <w:rsid w:val="003646D3"/>
    <w:rsid w:val="0036529A"/>
    <w:rsid w:val="003653C0"/>
    <w:rsid w:val="00365EBF"/>
    <w:rsid w:val="003662EC"/>
    <w:rsid w:val="003663AC"/>
    <w:rsid w:val="003668A7"/>
    <w:rsid w:val="00367410"/>
    <w:rsid w:val="003674AD"/>
    <w:rsid w:val="003676E4"/>
    <w:rsid w:val="0037047B"/>
    <w:rsid w:val="003707A4"/>
    <w:rsid w:val="00370846"/>
    <w:rsid w:val="003709BA"/>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4B"/>
    <w:rsid w:val="00384805"/>
    <w:rsid w:val="0038486D"/>
    <w:rsid w:val="003848DC"/>
    <w:rsid w:val="00384BAD"/>
    <w:rsid w:val="0038510E"/>
    <w:rsid w:val="0038596C"/>
    <w:rsid w:val="00385C16"/>
    <w:rsid w:val="00385DCA"/>
    <w:rsid w:val="0038654A"/>
    <w:rsid w:val="00390416"/>
    <w:rsid w:val="0039074F"/>
    <w:rsid w:val="0039095C"/>
    <w:rsid w:val="00391B25"/>
    <w:rsid w:val="0039218C"/>
    <w:rsid w:val="003924E9"/>
    <w:rsid w:val="003936D6"/>
    <w:rsid w:val="00393711"/>
    <w:rsid w:val="00393FA6"/>
    <w:rsid w:val="0039471B"/>
    <w:rsid w:val="00394862"/>
    <w:rsid w:val="00394FAA"/>
    <w:rsid w:val="00395405"/>
    <w:rsid w:val="003954D7"/>
    <w:rsid w:val="0039571D"/>
    <w:rsid w:val="00396419"/>
    <w:rsid w:val="00396886"/>
    <w:rsid w:val="003968B5"/>
    <w:rsid w:val="0039748E"/>
    <w:rsid w:val="0039750E"/>
    <w:rsid w:val="00397862"/>
    <w:rsid w:val="00397E73"/>
    <w:rsid w:val="003A01F2"/>
    <w:rsid w:val="003A1110"/>
    <w:rsid w:val="003A1E6B"/>
    <w:rsid w:val="003A26B2"/>
    <w:rsid w:val="003A2818"/>
    <w:rsid w:val="003A2C98"/>
    <w:rsid w:val="003A3525"/>
    <w:rsid w:val="003A4BFF"/>
    <w:rsid w:val="003A4F40"/>
    <w:rsid w:val="003A57AD"/>
    <w:rsid w:val="003A5C62"/>
    <w:rsid w:val="003A6EF4"/>
    <w:rsid w:val="003A6F94"/>
    <w:rsid w:val="003A7694"/>
    <w:rsid w:val="003B14DB"/>
    <w:rsid w:val="003B1909"/>
    <w:rsid w:val="003B232D"/>
    <w:rsid w:val="003B23ED"/>
    <w:rsid w:val="003B307E"/>
    <w:rsid w:val="003B351F"/>
    <w:rsid w:val="003B42E2"/>
    <w:rsid w:val="003B4860"/>
    <w:rsid w:val="003B5A51"/>
    <w:rsid w:val="003B6124"/>
    <w:rsid w:val="003B6491"/>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FAE"/>
    <w:rsid w:val="003C4359"/>
    <w:rsid w:val="003C470B"/>
    <w:rsid w:val="003C4E90"/>
    <w:rsid w:val="003C55DA"/>
    <w:rsid w:val="003C6DBA"/>
    <w:rsid w:val="003C722F"/>
    <w:rsid w:val="003C7853"/>
    <w:rsid w:val="003C7D43"/>
    <w:rsid w:val="003C7DB7"/>
    <w:rsid w:val="003D1CFC"/>
    <w:rsid w:val="003D2007"/>
    <w:rsid w:val="003D2B16"/>
    <w:rsid w:val="003D4563"/>
    <w:rsid w:val="003D4E44"/>
    <w:rsid w:val="003D7DCE"/>
    <w:rsid w:val="003D7DF0"/>
    <w:rsid w:val="003E0728"/>
    <w:rsid w:val="003E1038"/>
    <w:rsid w:val="003E12F8"/>
    <w:rsid w:val="003E14C9"/>
    <w:rsid w:val="003E1904"/>
    <w:rsid w:val="003E2447"/>
    <w:rsid w:val="003E24B1"/>
    <w:rsid w:val="003E2B08"/>
    <w:rsid w:val="003E2D5C"/>
    <w:rsid w:val="003E2ECA"/>
    <w:rsid w:val="003E37E7"/>
    <w:rsid w:val="003E5696"/>
    <w:rsid w:val="003E5E4F"/>
    <w:rsid w:val="003E70CA"/>
    <w:rsid w:val="003E72B4"/>
    <w:rsid w:val="003E7597"/>
    <w:rsid w:val="003E7884"/>
    <w:rsid w:val="003E7A04"/>
    <w:rsid w:val="003F207D"/>
    <w:rsid w:val="003F27F8"/>
    <w:rsid w:val="003F3AF9"/>
    <w:rsid w:val="003F4180"/>
    <w:rsid w:val="003F4E04"/>
    <w:rsid w:val="003F54A9"/>
    <w:rsid w:val="003F5DB1"/>
    <w:rsid w:val="00400285"/>
    <w:rsid w:val="00400D7D"/>
    <w:rsid w:val="00401927"/>
    <w:rsid w:val="00402420"/>
    <w:rsid w:val="004026A9"/>
    <w:rsid w:val="00403540"/>
    <w:rsid w:val="00403689"/>
    <w:rsid w:val="00403764"/>
    <w:rsid w:val="0040383C"/>
    <w:rsid w:val="004039E4"/>
    <w:rsid w:val="004040A2"/>
    <w:rsid w:val="00405015"/>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075E"/>
    <w:rsid w:val="00420FB6"/>
    <w:rsid w:val="00421726"/>
    <w:rsid w:val="00422E4F"/>
    <w:rsid w:val="00423B5E"/>
    <w:rsid w:val="004243C8"/>
    <w:rsid w:val="00424487"/>
    <w:rsid w:val="0042455A"/>
    <w:rsid w:val="004248FA"/>
    <w:rsid w:val="00427F56"/>
    <w:rsid w:val="00430C50"/>
    <w:rsid w:val="00430D30"/>
    <w:rsid w:val="004319CD"/>
    <w:rsid w:val="0043259F"/>
    <w:rsid w:val="0043311C"/>
    <w:rsid w:val="00433AF8"/>
    <w:rsid w:val="00433F58"/>
    <w:rsid w:val="00435F58"/>
    <w:rsid w:val="00435FBB"/>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468"/>
    <w:rsid w:val="00445CDB"/>
    <w:rsid w:val="00445D3F"/>
    <w:rsid w:val="00445F26"/>
    <w:rsid w:val="00446A0A"/>
    <w:rsid w:val="004478B6"/>
    <w:rsid w:val="00450307"/>
    <w:rsid w:val="0045042C"/>
    <w:rsid w:val="00450B13"/>
    <w:rsid w:val="00450EED"/>
    <w:rsid w:val="00451022"/>
    <w:rsid w:val="00451356"/>
    <w:rsid w:val="0045137B"/>
    <w:rsid w:val="00451891"/>
    <w:rsid w:val="00451E8A"/>
    <w:rsid w:val="00453595"/>
    <w:rsid w:val="004544D8"/>
    <w:rsid w:val="00454938"/>
    <w:rsid w:val="00456988"/>
    <w:rsid w:val="00456A8C"/>
    <w:rsid w:val="00456C4A"/>
    <w:rsid w:val="004579DF"/>
    <w:rsid w:val="00457DD8"/>
    <w:rsid w:val="00457DDF"/>
    <w:rsid w:val="00460A8D"/>
    <w:rsid w:val="00461572"/>
    <w:rsid w:val="00461BB2"/>
    <w:rsid w:val="00461DC9"/>
    <w:rsid w:val="00463C49"/>
    <w:rsid w:val="00463D3B"/>
    <w:rsid w:val="004660FD"/>
    <w:rsid w:val="00466963"/>
    <w:rsid w:val="00466B53"/>
    <w:rsid w:val="004677D3"/>
    <w:rsid w:val="00467B99"/>
    <w:rsid w:val="00467D41"/>
    <w:rsid w:val="00470765"/>
    <w:rsid w:val="00470D40"/>
    <w:rsid w:val="00471117"/>
    <w:rsid w:val="004718AB"/>
    <w:rsid w:val="004719A2"/>
    <w:rsid w:val="00472ADB"/>
    <w:rsid w:val="00473720"/>
    <w:rsid w:val="00473B55"/>
    <w:rsid w:val="00473EB3"/>
    <w:rsid w:val="004741C0"/>
    <w:rsid w:val="00474E8A"/>
    <w:rsid w:val="00475182"/>
    <w:rsid w:val="00475806"/>
    <w:rsid w:val="004762D8"/>
    <w:rsid w:val="00476799"/>
    <w:rsid w:val="00476DE0"/>
    <w:rsid w:val="0047752E"/>
    <w:rsid w:val="0048030C"/>
    <w:rsid w:val="0048034F"/>
    <w:rsid w:val="004805E0"/>
    <w:rsid w:val="004806F4"/>
    <w:rsid w:val="0048108A"/>
    <w:rsid w:val="004813DC"/>
    <w:rsid w:val="00481A89"/>
    <w:rsid w:val="00481AEB"/>
    <w:rsid w:val="00481C35"/>
    <w:rsid w:val="00482EB7"/>
    <w:rsid w:val="0048303D"/>
    <w:rsid w:val="00484A92"/>
    <w:rsid w:val="0048544B"/>
    <w:rsid w:val="004855B4"/>
    <w:rsid w:val="00485B5E"/>
    <w:rsid w:val="0048654B"/>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61F1"/>
    <w:rsid w:val="0049631D"/>
    <w:rsid w:val="004967F9"/>
    <w:rsid w:val="00496D2C"/>
    <w:rsid w:val="00497211"/>
    <w:rsid w:val="00497A52"/>
    <w:rsid w:val="004A024B"/>
    <w:rsid w:val="004A02DA"/>
    <w:rsid w:val="004A0EA1"/>
    <w:rsid w:val="004A1807"/>
    <w:rsid w:val="004A1E8E"/>
    <w:rsid w:val="004A25CD"/>
    <w:rsid w:val="004A2C2E"/>
    <w:rsid w:val="004A2FC8"/>
    <w:rsid w:val="004A314E"/>
    <w:rsid w:val="004A3961"/>
    <w:rsid w:val="004A429F"/>
    <w:rsid w:val="004A47EA"/>
    <w:rsid w:val="004A5043"/>
    <w:rsid w:val="004A59AA"/>
    <w:rsid w:val="004A5DF4"/>
    <w:rsid w:val="004A6A11"/>
    <w:rsid w:val="004A6A30"/>
    <w:rsid w:val="004A6A39"/>
    <w:rsid w:val="004A6F17"/>
    <w:rsid w:val="004A70F1"/>
    <w:rsid w:val="004A75A0"/>
    <w:rsid w:val="004B0EA1"/>
    <w:rsid w:val="004B168C"/>
    <w:rsid w:val="004B17E6"/>
    <w:rsid w:val="004B2754"/>
    <w:rsid w:val="004B2D9F"/>
    <w:rsid w:val="004B3451"/>
    <w:rsid w:val="004B3D52"/>
    <w:rsid w:val="004B4823"/>
    <w:rsid w:val="004B4A2A"/>
    <w:rsid w:val="004B5683"/>
    <w:rsid w:val="004B5C78"/>
    <w:rsid w:val="004C0B4F"/>
    <w:rsid w:val="004C1623"/>
    <w:rsid w:val="004C2159"/>
    <w:rsid w:val="004C2228"/>
    <w:rsid w:val="004C281E"/>
    <w:rsid w:val="004C4AD6"/>
    <w:rsid w:val="004C5A2D"/>
    <w:rsid w:val="004C5CC9"/>
    <w:rsid w:val="004C5E27"/>
    <w:rsid w:val="004C6838"/>
    <w:rsid w:val="004C779F"/>
    <w:rsid w:val="004C7B3D"/>
    <w:rsid w:val="004C7C58"/>
    <w:rsid w:val="004D0C59"/>
    <w:rsid w:val="004D105A"/>
    <w:rsid w:val="004D11F4"/>
    <w:rsid w:val="004D15ED"/>
    <w:rsid w:val="004D171C"/>
    <w:rsid w:val="004D2467"/>
    <w:rsid w:val="004D3504"/>
    <w:rsid w:val="004D3CC9"/>
    <w:rsid w:val="004D546C"/>
    <w:rsid w:val="004D581F"/>
    <w:rsid w:val="004D5BE1"/>
    <w:rsid w:val="004D7726"/>
    <w:rsid w:val="004D7FA8"/>
    <w:rsid w:val="004E00F9"/>
    <w:rsid w:val="004E08DF"/>
    <w:rsid w:val="004E1E3D"/>
    <w:rsid w:val="004E2D49"/>
    <w:rsid w:val="004E3A3A"/>
    <w:rsid w:val="004E51DC"/>
    <w:rsid w:val="004E5533"/>
    <w:rsid w:val="004E7675"/>
    <w:rsid w:val="004E7749"/>
    <w:rsid w:val="004E7778"/>
    <w:rsid w:val="004E7971"/>
    <w:rsid w:val="004F02BD"/>
    <w:rsid w:val="004F0483"/>
    <w:rsid w:val="004F0CB3"/>
    <w:rsid w:val="004F18AE"/>
    <w:rsid w:val="004F20AF"/>
    <w:rsid w:val="004F20F0"/>
    <w:rsid w:val="004F3320"/>
    <w:rsid w:val="004F38B1"/>
    <w:rsid w:val="004F3A48"/>
    <w:rsid w:val="004F40B9"/>
    <w:rsid w:val="004F4928"/>
    <w:rsid w:val="004F4C31"/>
    <w:rsid w:val="004F4C46"/>
    <w:rsid w:val="004F53C8"/>
    <w:rsid w:val="004F5A46"/>
    <w:rsid w:val="004F5D97"/>
    <w:rsid w:val="004F776A"/>
    <w:rsid w:val="0050030D"/>
    <w:rsid w:val="00500317"/>
    <w:rsid w:val="005004EA"/>
    <w:rsid w:val="00501335"/>
    <w:rsid w:val="0050137D"/>
    <w:rsid w:val="0050141D"/>
    <w:rsid w:val="00501D5D"/>
    <w:rsid w:val="005028AE"/>
    <w:rsid w:val="00502944"/>
    <w:rsid w:val="00503C63"/>
    <w:rsid w:val="005040BC"/>
    <w:rsid w:val="0050426B"/>
    <w:rsid w:val="00504909"/>
    <w:rsid w:val="00504F71"/>
    <w:rsid w:val="00506369"/>
    <w:rsid w:val="005074E6"/>
    <w:rsid w:val="00507F8F"/>
    <w:rsid w:val="00510562"/>
    <w:rsid w:val="005122A9"/>
    <w:rsid w:val="00512A86"/>
    <w:rsid w:val="00512DEC"/>
    <w:rsid w:val="00512FE1"/>
    <w:rsid w:val="005131F6"/>
    <w:rsid w:val="0051363D"/>
    <w:rsid w:val="005136C1"/>
    <w:rsid w:val="00513A1B"/>
    <w:rsid w:val="0051491C"/>
    <w:rsid w:val="00514CAE"/>
    <w:rsid w:val="00515584"/>
    <w:rsid w:val="0051563B"/>
    <w:rsid w:val="005156BF"/>
    <w:rsid w:val="00515955"/>
    <w:rsid w:val="0051595D"/>
    <w:rsid w:val="00515D92"/>
    <w:rsid w:val="005161B8"/>
    <w:rsid w:val="00516388"/>
    <w:rsid w:val="00516956"/>
    <w:rsid w:val="00517224"/>
    <w:rsid w:val="00517CB3"/>
    <w:rsid w:val="00520A63"/>
    <w:rsid w:val="005213BF"/>
    <w:rsid w:val="00521D13"/>
    <w:rsid w:val="00521FF2"/>
    <w:rsid w:val="00523D73"/>
    <w:rsid w:val="0052424A"/>
    <w:rsid w:val="0052484D"/>
    <w:rsid w:val="00524E62"/>
    <w:rsid w:val="005253A4"/>
    <w:rsid w:val="0052583E"/>
    <w:rsid w:val="00527F45"/>
    <w:rsid w:val="00531436"/>
    <w:rsid w:val="005316A3"/>
    <w:rsid w:val="00531FF1"/>
    <w:rsid w:val="00533385"/>
    <w:rsid w:val="00533509"/>
    <w:rsid w:val="0053350C"/>
    <w:rsid w:val="005338FD"/>
    <w:rsid w:val="00534536"/>
    <w:rsid w:val="005348B2"/>
    <w:rsid w:val="00534DBF"/>
    <w:rsid w:val="00534F5F"/>
    <w:rsid w:val="00536DA6"/>
    <w:rsid w:val="00536E06"/>
    <w:rsid w:val="00537273"/>
    <w:rsid w:val="005376CD"/>
    <w:rsid w:val="00537AF3"/>
    <w:rsid w:val="00537B57"/>
    <w:rsid w:val="00537CE9"/>
    <w:rsid w:val="00540363"/>
    <w:rsid w:val="00540CE7"/>
    <w:rsid w:val="00541DD8"/>
    <w:rsid w:val="00543E27"/>
    <w:rsid w:val="005449F6"/>
    <w:rsid w:val="00544BEB"/>
    <w:rsid w:val="00545052"/>
    <w:rsid w:val="005456FC"/>
    <w:rsid w:val="00545BF7"/>
    <w:rsid w:val="00545FBF"/>
    <w:rsid w:val="00546D0E"/>
    <w:rsid w:val="00551165"/>
    <w:rsid w:val="005513CD"/>
    <w:rsid w:val="00551A13"/>
    <w:rsid w:val="00551DBC"/>
    <w:rsid w:val="00551FC3"/>
    <w:rsid w:val="00552B7F"/>
    <w:rsid w:val="00552C2E"/>
    <w:rsid w:val="00552C72"/>
    <w:rsid w:val="0055420E"/>
    <w:rsid w:val="00554C02"/>
    <w:rsid w:val="00555158"/>
    <w:rsid w:val="00555492"/>
    <w:rsid w:val="00555896"/>
    <w:rsid w:val="00555C85"/>
    <w:rsid w:val="00556FEA"/>
    <w:rsid w:val="0055721F"/>
    <w:rsid w:val="005605E9"/>
    <w:rsid w:val="00560653"/>
    <w:rsid w:val="00561864"/>
    <w:rsid w:val="00561992"/>
    <w:rsid w:val="00561DF8"/>
    <w:rsid w:val="00561EB5"/>
    <w:rsid w:val="00562432"/>
    <w:rsid w:val="0056311E"/>
    <w:rsid w:val="005634FD"/>
    <w:rsid w:val="0056355C"/>
    <w:rsid w:val="00563C58"/>
    <w:rsid w:val="00564301"/>
    <w:rsid w:val="00564BF3"/>
    <w:rsid w:val="005658A7"/>
    <w:rsid w:val="00566431"/>
    <w:rsid w:val="00566FA9"/>
    <w:rsid w:val="00567238"/>
    <w:rsid w:val="00567C76"/>
    <w:rsid w:val="005705E3"/>
    <w:rsid w:val="00570970"/>
    <w:rsid w:val="00570D00"/>
    <w:rsid w:val="00571150"/>
    <w:rsid w:val="00571153"/>
    <w:rsid w:val="00572179"/>
    <w:rsid w:val="00573492"/>
    <w:rsid w:val="005748A4"/>
    <w:rsid w:val="005757F6"/>
    <w:rsid w:val="005759C0"/>
    <w:rsid w:val="00575F25"/>
    <w:rsid w:val="005760EE"/>
    <w:rsid w:val="00576BD0"/>
    <w:rsid w:val="00576F8B"/>
    <w:rsid w:val="0057728D"/>
    <w:rsid w:val="0057746A"/>
    <w:rsid w:val="00580326"/>
    <w:rsid w:val="00580F8E"/>
    <w:rsid w:val="00581918"/>
    <w:rsid w:val="0058199B"/>
    <w:rsid w:val="00581DAC"/>
    <w:rsid w:val="00581E12"/>
    <w:rsid w:val="0058227A"/>
    <w:rsid w:val="005833B7"/>
    <w:rsid w:val="00583A89"/>
    <w:rsid w:val="00583CF4"/>
    <w:rsid w:val="00583F54"/>
    <w:rsid w:val="005840E9"/>
    <w:rsid w:val="00584663"/>
    <w:rsid w:val="005847A3"/>
    <w:rsid w:val="005848FE"/>
    <w:rsid w:val="00584F43"/>
    <w:rsid w:val="00585A3C"/>
    <w:rsid w:val="005871CF"/>
    <w:rsid w:val="00587593"/>
    <w:rsid w:val="005876DF"/>
    <w:rsid w:val="00587A04"/>
    <w:rsid w:val="00587AB0"/>
    <w:rsid w:val="00587D24"/>
    <w:rsid w:val="00587EED"/>
    <w:rsid w:val="00590528"/>
    <w:rsid w:val="00590BC2"/>
    <w:rsid w:val="00590DF1"/>
    <w:rsid w:val="005911F9"/>
    <w:rsid w:val="005916C0"/>
    <w:rsid w:val="00591C2F"/>
    <w:rsid w:val="00592292"/>
    <w:rsid w:val="00592308"/>
    <w:rsid w:val="00592B26"/>
    <w:rsid w:val="00594119"/>
    <w:rsid w:val="005946FC"/>
    <w:rsid w:val="005954C9"/>
    <w:rsid w:val="005958E1"/>
    <w:rsid w:val="00596338"/>
    <w:rsid w:val="00597D5A"/>
    <w:rsid w:val="005A04F9"/>
    <w:rsid w:val="005A0A02"/>
    <w:rsid w:val="005A0A8B"/>
    <w:rsid w:val="005A0BFC"/>
    <w:rsid w:val="005A0CBE"/>
    <w:rsid w:val="005A0F76"/>
    <w:rsid w:val="005A1402"/>
    <w:rsid w:val="005A155D"/>
    <w:rsid w:val="005A16AA"/>
    <w:rsid w:val="005A1CA2"/>
    <w:rsid w:val="005A26C3"/>
    <w:rsid w:val="005A2BC1"/>
    <w:rsid w:val="005A40B0"/>
    <w:rsid w:val="005A43E5"/>
    <w:rsid w:val="005A43ED"/>
    <w:rsid w:val="005A46B3"/>
    <w:rsid w:val="005A47A7"/>
    <w:rsid w:val="005A4853"/>
    <w:rsid w:val="005A4C7E"/>
    <w:rsid w:val="005A734D"/>
    <w:rsid w:val="005A7539"/>
    <w:rsid w:val="005A7954"/>
    <w:rsid w:val="005B0D4D"/>
    <w:rsid w:val="005B29E0"/>
    <w:rsid w:val="005B33AE"/>
    <w:rsid w:val="005B3980"/>
    <w:rsid w:val="005B41B6"/>
    <w:rsid w:val="005B4237"/>
    <w:rsid w:val="005B4433"/>
    <w:rsid w:val="005B4669"/>
    <w:rsid w:val="005B53F1"/>
    <w:rsid w:val="005B5B7D"/>
    <w:rsid w:val="005B5D51"/>
    <w:rsid w:val="005B626E"/>
    <w:rsid w:val="005B652F"/>
    <w:rsid w:val="005B6F48"/>
    <w:rsid w:val="005C001C"/>
    <w:rsid w:val="005C080A"/>
    <w:rsid w:val="005C0F02"/>
    <w:rsid w:val="005C1AAA"/>
    <w:rsid w:val="005C1C4C"/>
    <w:rsid w:val="005C1DEF"/>
    <w:rsid w:val="005C347F"/>
    <w:rsid w:val="005C47D7"/>
    <w:rsid w:val="005C58C0"/>
    <w:rsid w:val="005C595E"/>
    <w:rsid w:val="005C5CE9"/>
    <w:rsid w:val="005C74E5"/>
    <w:rsid w:val="005C7D1C"/>
    <w:rsid w:val="005D0580"/>
    <w:rsid w:val="005D07CC"/>
    <w:rsid w:val="005D0C23"/>
    <w:rsid w:val="005D0ECB"/>
    <w:rsid w:val="005D21E3"/>
    <w:rsid w:val="005D2564"/>
    <w:rsid w:val="005D307A"/>
    <w:rsid w:val="005D3150"/>
    <w:rsid w:val="005D31FF"/>
    <w:rsid w:val="005D3700"/>
    <w:rsid w:val="005D451B"/>
    <w:rsid w:val="005D4561"/>
    <w:rsid w:val="005D4D43"/>
    <w:rsid w:val="005D55B2"/>
    <w:rsid w:val="005D5ED5"/>
    <w:rsid w:val="005D69A3"/>
    <w:rsid w:val="005D7122"/>
    <w:rsid w:val="005D7444"/>
    <w:rsid w:val="005D7844"/>
    <w:rsid w:val="005D789B"/>
    <w:rsid w:val="005D7CA4"/>
    <w:rsid w:val="005D7FC0"/>
    <w:rsid w:val="005E0294"/>
    <w:rsid w:val="005E0311"/>
    <w:rsid w:val="005E0F77"/>
    <w:rsid w:val="005E100B"/>
    <w:rsid w:val="005E180F"/>
    <w:rsid w:val="005E1FB4"/>
    <w:rsid w:val="005E219D"/>
    <w:rsid w:val="005E21DB"/>
    <w:rsid w:val="005E3847"/>
    <w:rsid w:val="005E38C4"/>
    <w:rsid w:val="005E40AC"/>
    <w:rsid w:val="005E446A"/>
    <w:rsid w:val="005E482B"/>
    <w:rsid w:val="005E4D33"/>
    <w:rsid w:val="005E520C"/>
    <w:rsid w:val="005E52CA"/>
    <w:rsid w:val="005E56B2"/>
    <w:rsid w:val="005E677C"/>
    <w:rsid w:val="005E73D2"/>
    <w:rsid w:val="005E758C"/>
    <w:rsid w:val="005F048D"/>
    <w:rsid w:val="005F0535"/>
    <w:rsid w:val="005F078A"/>
    <w:rsid w:val="005F0C1B"/>
    <w:rsid w:val="005F15E8"/>
    <w:rsid w:val="005F19A7"/>
    <w:rsid w:val="005F19B9"/>
    <w:rsid w:val="005F458E"/>
    <w:rsid w:val="005F49A3"/>
    <w:rsid w:val="005F4E02"/>
    <w:rsid w:val="005F5248"/>
    <w:rsid w:val="005F576B"/>
    <w:rsid w:val="005F6B15"/>
    <w:rsid w:val="005F6BF3"/>
    <w:rsid w:val="005F6E42"/>
    <w:rsid w:val="005F7EBC"/>
    <w:rsid w:val="00600586"/>
    <w:rsid w:val="0060178A"/>
    <w:rsid w:val="00601917"/>
    <w:rsid w:val="006019EA"/>
    <w:rsid w:val="006028B3"/>
    <w:rsid w:val="00603B65"/>
    <w:rsid w:val="00603FE1"/>
    <w:rsid w:val="00605007"/>
    <w:rsid w:val="00605062"/>
    <w:rsid w:val="006050A2"/>
    <w:rsid w:val="00605179"/>
    <w:rsid w:val="006061FC"/>
    <w:rsid w:val="00606EA5"/>
    <w:rsid w:val="0060707A"/>
    <w:rsid w:val="0060777D"/>
    <w:rsid w:val="00607B22"/>
    <w:rsid w:val="00607EDE"/>
    <w:rsid w:val="00610241"/>
    <w:rsid w:val="006106B3"/>
    <w:rsid w:val="0061084A"/>
    <w:rsid w:val="006109C1"/>
    <w:rsid w:val="006116F3"/>
    <w:rsid w:val="00611B7C"/>
    <w:rsid w:val="0061208E"/>
    <w:rsid w:val="00612C30"/>
    <w:rsid w:val="00612CD0"/>
    <w:rsid w:val="00613CE3"/>
    <w:rsid w:val="00614706"/>
    <w:rsid w:val="0061516A"/>
    <w:rsid w:val="006151CB"/>
    <w:rsid w:val="006155EC"/>
    <w:rsid w:val="006155F0"/>
    <w:rsid w:val="006157EF"/>
    <w:rsid w:val="00615857"/>
    <w:rsid w:val="006162C7"/>
    <w:rsid w:val="00617448"/>
    <w:rsid w:val="006201E0"/>
    <w:rsid w:val="0062073B"/>
    <w:rsid w:val="006213D5"/>
    <w:rsid w:val="00622FE6"/>
    <w:rsid w:val="006234FF"/>
    <w:rsid w:val="00623616"/>
    <w:rsid w:val="00623D8E"/>
    <w:rsid w:val="00623F7D"/>
    <w:rsid w:val="0062428D"/>
    <w:rsid w:val="00624445"/>
    <w:rsid w:val="006245AA"/>
    <w:rsid w:val="00624B03"/>
    <w:rsid w:val="00624C90"/>
    <w:rsid w:val="006250B3"/>
    <w:rsid w:val="00626355"/>
    <w:rsid w:val="006263C2"/>
    <w:rsid w:val="00626D42"/>
    <w:rsid w:val="00630352"/>
    <w:rsid w:val="006307BC"/>
    <w:rsid w:val="00631182"/>
    <w:rsid w:val="006320A2"/>
    <w:rsid w:val="006326A5"/>
    <w:rsid w:val="00632916"/>
    <w:rsid w:val="006333C5"/>
    <w:rsid w:val="00633507"/>
    <w:rsid w:val="00633636"/>
    <w:rsid w:val="006346D4"/>
    <w:rsid w:val="006350CE"/>
    <w:rsid w:val="00635364"/>
    <w:rsid w:val="006361D0"/>
    <w:rsid w:val="006368BD"/>
    <w:rsid w:val="006369F1"/>
    <w:rsid w:val="0063724F"/>
    <w:rsid w:val="00637DE1"/>
    <w:rsid w:val="006402B7"/>
    <w:rsid w:val="00640849"/>
    <w:rsid w:val="00640F49"/>
    <w:rsid w:val="00641269"/>
    <w:rsid w:val="00642260"/>
    <w:rsid w:val="0064231B"/>
    <w:rsid w:val="00643305"/>
    <w:rsid w:val="0064360F"/>
    <w:rsid w:val="00643E13"/>
    <w:rsid w:val="00643F2D"/>
    <w:rsid w:val="0064406B"/>
    <w:rsid w:val="00644409"/>
    <w:rsid w:val="006448CD"/>
    <w:rsid w:val="0064540F"/>
    <w:rsid w:val="006457F5"/>
    <w:rsid w:val="00645825"/>
    <w:rsid w:val="00645BBC"/>
    <w:rsid w:val="0064612A"/>
    <w:rsid w:val="00646B09"/>
    <w:rsid w:val="00647103"/>
    <w:rsid w:val="00647584"/>
    <w:rsid w:val="0064766B"/>
    <w:rsid w:val="00647F06"/>
    <w:rsid w:val="006506DD"/>
    <w:rsid w:val="00650F58"/>
    <w:rsid w:val="00651681"/>
    <w:rsid w:val="0065194F"/>
    <w:rsid w:val="0065211F"/>
    <w:rsid w:val="006528F1"/>
    <w:rsid w:val="00652DD4"/>
    <w:rsid w:val="006537B4"/>
    <w:rsid w:val="00653B58"/>
    <w:rsid w:val="00654079"/>
    <w:rsid w:val="00654A3A"/>
    <w:rsid w:val="0065523D"/>
    <w:rsid w:val="00655328"/>
    <w:rsid w:val="006559BB"/>
    <w:rsid w:val="00655BEF"/>
    <w:rsid w:val="00656037"/>
    <w:rsid w:val="00656B0C"/>
    <w:rsid w:val="00657875"/>
    <w:rsid w:val="006600BF"/>
    <w:rsid w:val="0066032B"/>
    <w:rsid w:val="00660E23"/>
    <w:rsid w:val="00661149"/>
    <w:rsid w:val="00661446"/>
    <w:rsid w:val="006627CA"/>
    <w:rsid w:val="00662C16"/>
    <w:rsid w:val="00662DC0"/>
    <w:rsid w:val="00663E7D"/>
    <w:rsid w:val="00664254"/>
    <w:rsid w:val="00664AE4"/>
    <w:rsid w:val="00665BFD"/>
    <w:rsid w:val="00665EFC"/>
    <w:rsid w:val="00666580"/>
    <w:rsid w:val="00667978"/>
    <w:rsid w:val="00667FFE"/>
    <w:rsid w:val="00670239"/>
    <w:rsid w:val="00670664"/>
    <w:rsid w:val="00671A17"/>
    <w:rsid w:val="00671C3D"/>
    <w:rsid w:val="00671FF0"/>
    <w:rsid w:val="00672E9D"/>
    <w:rsid w:val="00672EEA"/>
    <w:rsid w:val="00673169"/>
    <w:rsid w:val="00673E66"/>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8E7"/>
    <w:rsid w:val="006923A8"/>
    <w:rsid w:val="00693862"/>
    <w:rsid w:val="00693C31"/>
    <w:rsid w:val="00693F36"/>
    <w:rsid w:val="00693F63"/>
    <w:rsid w:val="0069520D"/>
    <w:rsid w:val="006953DC"/>
    <w:rsid w:val="00695F74"/>
    <w:rsid w:val="00696383"/>
    <w:rsid w:val="00696613"/>
    <w:rsid w:val="0069682C"/>
    <w:rsid w:val="0069738C"/>
    <w:rsid w:val="00697E1B"/>
    <w:rsid w:val="006A0F3C"/>
    <w:rsid w:val="006A120D"/>
    <w:rsid w:val="006A128F"/>
    <w:rsid w:val="006A1725"/>
    <w:rsid w:val="006A1F5A"/>
    <w:rsid w:val="006A2227"/>
    <w:rsid w:val="006A2404"/>
    <w:rsid w:val="006A2420"/>
    <w:rsid w:val="006A2532"/>
    <w:rsid w:val="006A27BC"/>
    <w:rsid w:val="006A2F30"/>
    <w:rsid w:val="006A4787"/>
    <w:rsid w:val="006A50C7"/>
    <w:rsid w:val="006A5A82"/>
    <w:rsid w:val="006A5A94"/>
    <w:rsid w:val="006A5B7C"/>
    <w:rsid w:val="006A6A1E"/>
    <w:rsid w:val="006A6BD1"/>
    <w:rsid w:val="006A7047"/>
    <w:rsid w:val="006A74CB"/>
    <w:rsid w:val="006A7ADE"/>
    <w:rsid w:val="006A7E66"/>
    <w:rsid w:val="006A7FC6"/>
    <w:rsid w:val="006B0E78"/>
    <w:rsid w:val="006B1003"/>
    <w:rsid w:val="006B1D34"/>
    <w:rsid w:val="006B1D68"/>
    <w:rsid w:val="006B23AC"/>
    <w:rsid w:val="006B2CFE"/>
    <w:rsid w:val="006B3075"/>
    <w:rsid w:val="006B3CFC"/>
    <w:rsid w:val="006B4289"/>
    <w:rsid w:val="006B4D68"/>
    <w:rsid w:val="006B5907"/>
    <w:rsid w:val="006B5B8E"/>
    <w:rsid w:val="006B5CBC"/>
    <w:rsid w:val="006B5FE5"/>
    <w:rsid w:val="006B61C5"/>
    <w:rsid w:val="006B7875"/>
    <w:rsid w:val="006C0159"/>
    <w:rsid w:val="006C07AD"/>
    <w:rsid w:val="006C0D92"/>
    <w:rsid w:val="006C0FDC"/>
    <w:rsid w:val="006C17F9"/>
    <w:rsid w:val="006C34CE"/>
    <w:rsid w:val="006C35BC"/>
    <w:rsid w:val="006C3746"/>
    <w:rsid w:val="006C39BD"/>
    <w:rsid w:val="006C3FD6"/>
    <w:rsid w:val="006C4331"/>
    <w:rsid w:val="006C4BF6"/>
    <w:rsid w:val="006C5B42"/>
    <w:rsid w:val="006C5BBF"/>
    <w:rsid w:val="006C5CF5"/>
    <w:rsid w:val="006C66DF"/>
    <w:rsid w:val="006C6A24"/>
    <w:rsid w:val="006C712C"/>
    <w:rsid w:val="006C7214"/>
    <w:rsid w:val="006C7369"/>
    <w:rsid w:val="006C7456"/>
    <w:rsid w:val="006C7FA6"/>
    <w:rsid w:val="006D1571"/>
    <w:rsid w:val="006D1876"/>
    <w:rsid w:val="006D1D9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1CB2"/>
    <w:rsid w:val="006E2649"/>
    <w:rsid w:val="006E273D"/>
    <w:rsid w:val="006E2B1F"/>
    <w:rsid w:val="006E30DB"/>
    <w:rsid w:val="006E3BA6"/>
    <w:rsid w:val="006E406A"/>
    <w:rsid w:val="006E4AA2"/>
    <w:rsid w:val="006E4F91"/>
    <w:rsid w:val="006E724D"/>
    <w:rsid w:val="006E7416"/>
    <w:rsid w:val="006E7585"/>
    <w:rsid w:val="006F1379"/>
    <w:rsid w:val="006F14AB"/>
    <w:rsid w:val="006F1C82"/>
    <w:rsid w:val="006F2BC9"/>
    <w:rsid w:val="006F3B99"/>
    <w:rsid w:val="006F4A95"/>
    <w:rsid w:val="006F4C33"/>
    <w:rsid w:val="006F4CC9"/>
    <w:rsid w:val="006F5414"/>
    <w:rsid w:val="006F608B"/>
    <w:rsid w:val="006F625E"/>
    <w:rsid w:val="006F6550"/>
    <w:rsid w:val="006F6C02"/>
    <w:rsid w:val="006F6CA4"/>
    <w:rsid w:val="006F6D4F"/>
    <w:rsid w:val="006F718B"/>
    <w:rsid w:val="006F7867"/>
    <w:rsid w:val="00700637"/>
    <w:rsid w:val="007018BB"/>
    <w:rsid w:val="0070195B"/>
    <w:rsid w:val="00701BF0"/>
    <w:rsid w:val="00701CE0"/>
    <w:rsid w:val="0070200F"/>
    <w:rsid w:val="0070274C"/>
    <w:rsid w:val="00702E9D"/>
    <w:rsid w:val="00703134"/>
    <w:rsid w:val="0070360B"/>
    <w:rsid w:val="00704645"/>
    <w:rsid w:val="0070666C"/>
    <w:rsid w:val="007069B7"/>
    <w:rsid w:val="007101AB"/>
    <w:rsid w:val="00710223"/>
    <w:rsid w:val="007104B6"/>
    <w:rsid w:val="00710564"/>
    <w:rsid w:val="00710688"/>
    <w:rsid w:val="007115B6"/>
    <w:rsid w:val="00711744"/>
    <w:rsid w:val="00711852"/>
    <w:rsid w:val="00711F10"/>
    <w:rsid w:val="00712198"/>
    <w:rsid w:val="00712276"/>
    <w:rsid w:val="00712B56"/>
    <w:rsid w:val="00712EA1"/>
    <w:rsid w:val="0071304F"/>
    <w:rsid w:val="0071331C"/>
    <w:rsid w:val="0071419C"/>
    <w:rsid w:val="007142B9"/>
    <w:rsid w:val="007144B3"/>
    <w:rsid w:val="007145C8"/>
    <w:rsid w:val="00715601"/>
    <w:rsid w:val="00716A9D"/>
    <w:rsid w:val="007175F8"/>
    <w:rsid w:val="007203A5"/>
    <w:rsid w:val="00720AFC"/>
    <w:rsid w:val="00720F1B"/>
    <w:rsid w:val="00721334"/>
    <w:rsid w:val="007213A5"/>
    <w:rsid w:val="00721420"/>
    <w:rsid w:val="0072156A"/>
    <w:rsid w:val="007215E2"/>
    <w:rsid w:val="00721A2C"/>
    <w:rsid w:val="00722FCA"/>
    <w:rsid w:val="007230D9"/>
    <w:rsid w:val="007240C0"/>
    <w:rsid w:val="00724626"/>
    <w:rsid w:val="007257B4"/>
    <w:rsid w:val="00725BB1"/>
    <w:rsid w:val="007268A1"/>
    <w:rsid w:val="00726BC1"/>
    <w:rsid w:val="007274ED"/>
    <w:rsid w:val="00727935"/>
    <w:rsid w:val="00727953"/>
    <w:rsid w:val="00727C88"/>
    <w:rsid w:val="007301C3"/>
    <w:rsid w:val="00730428"/>
    <w:rsid w:val="0073055B"/>
    <w:rsid w:val="00731354"/>
    <w:rsid w:val="00732492"/>
    <w:rsid w:val="00732D54"/>
    <w:rsid w:val="0073314F"/>
    <w:rsid w:val="00733580"/>
    <w:rsid w:val="00733C09"/>
    <w:rsid w:val="00734D0C"/>
    <w:rsid w:val="0073526E"/>
    <w:rsid w:val="00736966"/>
    <w:rsid w:val="00737355"/>
    <w:rsid w:val="00737E53"/>
    <w:rsid w:val="00740384"/>
    <w:rsid w:val="00741DC0"/>
    <w:rsid w:val="00741EFE"/>
    <w:rsid w:val="00742340"/>
    <w:rsid w:val="0074243D"/>
    <w:rsid w:val="00742581"/>
    <w:rsid w:val="00742BD8"/>
    <w:rsid w:val="007432F3"/>
    <w:rsid w:val="007434ED"/>
    <w:rsid w:val="00743880"/>
    <w:rsid w:val="00743E0F"/>
    <w:rsid w:val="00743FDF"/>
    <w:rsid w:val="00744118"/>
    <w:rsid w:val="00744A4E"/>
    <w:rsid w:val="00745CDD"/>
    <w:rsid w:val="00745DBD"/>
    <w:rsid w:val="00745E52"/>
    <w:rsid w:val="00745FD1"/>
    <w:rsid w:val="00746ED9"/>
    <w:rsid w:val="00747236"/>
    <w:rsid w:val="00747668"/>
    <w:rsid w:val="007478B9"/>
    <w:rsid w:val="007505C6"/>
    <w:rsid w:val="00750B25"/>
    <w:rsid w:val="00750F8A"/>
    <w:rsid w:val="00751671"/>
    <w:rsid w:val="00751B96"/>
    <w:rsid w:val="00753C58"/>
    <w:rsid w:val="0075456E"/>
    <w:rsid w:val="00756149"/>
    <w:rsid w:val="00756B9A"/>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4E6"/>
    <w:rsid w:val="0076685C"/>
    <w:rsid w:val="00766A77"/>
    <w:rsid w:val="00766B29"/>
    <w:rsid w:val="00766FE6"/>
    <w:rsid w:val="007678FE"/>
    <w:rsid w:val="00767F46"/>
    <w:rsid w:val="00767FDA"/>
    <w:rsid w:val="00770A26"/>
    <w:rsid w:val="00770CC3"/>
    <w:rsid w:val="00770F54"/>
    <w:rsid w:val="00771A4A"/>
    <w:rsid w:val="00772C39"/>
    <w:rsid w:val="007738C8"/>
    <w:rsid w:val="00774669"/>
    <w:rsid w:val="00775533"/>
    <w:rsid w:val="007759DE"/>
    <w:rsid w:val="00775EB5"/>
    <w:rsid w:val="00776C91"/>
    <w:rsid w:val="00777492"/>
    <w:rsid w:val="007776D7"/>
    <w:rsid w:val="00777798"/>
    <w:rsid w:val="007778A5"/>
    <w:rsid w:val="00777973"/>
    <w:rsid w:val="007779BE"/>
    <w:rsid w:val="0078079B"/>
    <w:rsid w:val="00780F99"/>
    <w:rsid w:val="007810D7"/>
    <w:rsid w:val="007818F5"/>
    <w:rsid w:val="00781FB3"/>
    <w:rsid w:val="00782398"/>
    <w:rsid w:val="00782864"/>
    <w:rsid w:val="00782C77"/>
    <w:rsid w:val="00782D76"/>
    <w:rsid w:val="007831B8"/>
    <w:rsid w:val="007844B2"/>
    <w:rsid w:val="0078476B"/>
    <w:rsid w:val="00784BCD"/>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3924"/>
    <w:rsid w:val="00793F67"/>
    <w:rsid w:val="00794C47"/>
    <w:rsid w:val="00795B06"/>
    <w:rsid w:val="007961E5"/>
    <w:rsid w:val="007966C1"/>
    <w:rsid w:val="00797A62"/>
    <w:rsid w:val="00797ADB"/>
    <w:rsid w:val="007A0BC6"/>
    <w:rsid w:val="007A10D0"/>
    <w:rsid w:val="007A11CB"/>
    <w:rsid w:val="007A175B"/>
    <w:rsid w:val="007A192D"/>
    <w:rsid w:val="007A1A9C"/>
    <w:rsid w:val="007A1F64"/>
    <w:rsid w:val="007A232B"/>
    <w:rsid w:val="007A2F8A"/>
    <w:rsid w:val="007A42D5"/>
    <w:rsid w:val="007A4C6B"/>
    <w:rsid w:val="007A5871"/>
    <w:rsid w:val="007A6259"/>
    <w:rsid w:val="007A6564"/>
    <w:rsid w:val="007A6CD3"/>
    <w:rsid w:val="007A7789"/>
    <w:rsid w:val="007A7F43"/>
    <w:rsid w:val="007A7F58"/>
    <w:rsid w:val="007B03B9"/>
    <w:rsid w:val="007B096D"/>
    <w:rsid w:val="007B0AC6"/>
    <w:rsid w:val="007B18BB"/>
    <w:rsid w:val="007B1B7E"/>
    <w:rsid w:val="007B1F04"/>
    <w:rsid w:val="007B24AC"/>
    <w:rsid w:val="007B2906"/>
    <w:rsid w:val="007B3359"/>
    <w:rsid w:val="007B3A71"/>
    <w:rsid w:val="007B3FAA"/>
    <w:rsid w:val="007B4675"/>
    <w:rsid w:val="007B494C"/>
    <w:rsid w:val="007B4B4B"/>
    <w:rsid w:val="007B4CA0"/>
    <w:rsid w:val="007B4EAD"/>
    <w:rsid w:val="007B69E6"/>
    <w:rsid w:val="007B7F79"/>
    <w:rsid w:val="007C06C5"/>
    <w:rsid w:val="007C1974"/>
    <w:rsid w:val="007C1C2A"/>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B19"/>
    <w:rsid w:val="007C7B7B"/>
    <w:rsid w:val="007C7C5F"/>
    <w:rsid w:val="007C7E07"/>
    <w:rsid w:val="007D15AB"/>
    <w:rsid w:val="007D2212"/>
    <w:rsid w:val="007D2434"/>
    <w:rsid w:val="007D2887"/>
    <w:rsid w:val="007D28E0"/>
    <w:rsid w:val="007D2934"/>
    <w:rsid w:val="007D500B"/>
    <w:rsid w:val="007D5ED7"/>
    <w:rsid w:val="007D6034"/>
    <w:rsid w:val="007D62CB"/>
    <w:rsid w:val="007D6420"/>
    <w:rsid w:val="007D6614"/>
    <w:rsid w:val="007D6850"/>
    <w:rsid w:val="007D6DE5"/>
    <w:rsid w:val="007D7084"/>
    <w:rsid w:val="007D79CC"/>
    <w:rsid w:val="007E1425"/>
    <w:rsid w:val="007E14ED"/>
    <w:rsid w:val="007E1815"/>
    <w:rsid w:val="007E1D09"/>
    <w:rsid w:val="007E2191"/>
    <w:rsid w:val="007E2C7A"/>
    <w:rsid w:val="007E3D48"/>
    <w:rsid w:val="007E3E77"/>
    <w:rsid w:val="007E40C5"/>
    <w:rsid w:val="007E51FF"/>
    <w:rsid w:val="007E5295"/>
    <w:rsid w:val="007E552F"/>
    <w:rsid w:val="007E55F9"/>
    <w:rsid w:val="007E5E05"/>
    <w:rsid w:val="007E6A12"/>
    <w:rsid w:val="007E6B51"/>
    <w:rsid w:val="007E6D9C"/>
    <w:rsid w:val="007E777A"/>
    <w:rsid w:val="007E7C70"/>
    <w:rsid w:val="007F1083"/>
    <w:rsid w:val="007F118F"/>
    <w:rsid w:val="007F1E9E"/>
    <w:rsid w:val="007F2947"/>
    <w:rsid w:val="007F3156"/>
    <w:rsid w:val="007F3E48"/>
    <w:rsid w:val="007F5D00"/>
    <w:rsid w:val="007F63A9"/>
    <w:rsid w:val="007F67F3"/>
    <w:rsid w:val="007F68C0"/>
    <w:rsid w:val="007F7206"/>
    <w:rsid w:val="008005FD"/>
    <w:rsid w:val="00800F41"/>
    <w:rsid w:val="00800FB8"/>
    <w:rsid w:val="00801767"/>
    <w:rsid w:val="0080198F"/>
    <w:rsid w:val="0080295A"/>
    <w:rsid w:val="0080322B"/>
    <w:rsid w:val="00803FB0"/>
    <w:rsid w:val="0080570A"/>
    <w:rsid w:val="008057C2"/>
    <w:rsid w:val="008058FC"/>
    <w:rsid w:val="00805919"/>
    <w:rsid w:val="0080623F"/>
    <w:rsid w:val="008075D0"/>
    <w:rsid w:val="008075E3"/>
    <w:rsid w:val="00807EF6"/>
    <w:rsid w:val="00810058"/>
    <w:rsid w:val="0081053C"/>
    <w:rsid w:val="008116EF"/>
    <w:rsid w:val="00811F3A"/>
    <w:rsid w:val="00812929"/>
    <w:rsid w:val="008129C9"/>
    <w:rsid w:val="00814BBD"/>
    <w:rsid w:val="00814D9B"/>
    <w:rsid w:val="00815E83"/>
    <w:rsid w:val="008160B1"/>
    <w:rsid w:val="008161C6"/>
    <w:rsid w:val="0081652E"/>
    <w:rsid w:val="008165D4"/>
    <w:rsid w:val="008167F5"/>
    <w:rsid w:val="00816990"/>
    <w:rsid w:val="008169FC"/>
    <w:rsid w:val="00817377"/>
    <w:rsid w:val="008177C1"/>
    <w:rsid w:val="00820B7E"/>
    <w:rsid w:val="00820D67"/>
    <w:rsid w:val="00821B79"/>
    <w:rsid w:val="00822178"/>
    <w:rsid w:val="00822394"/>
    <w:rsid w:val="00822A85"/>
    <w:rsid w:val="00823B7B"/>
    <w:rsid w:val="00823C29"/>
    <w:rsid w:val="008245C5"/>
    <w:rsid w:val="00824A3C"/>
    <w:rsid w:val="00825777"/>
    <w:rsid w:val="00825DA3"/>
    <w:rsid w:val="008264D5"/>
    <w:rsid w:val="008265B6"/>
    <w:rsid w:val="008268B1"/>
    <w:rsid w:val="008268F3"/>
    <w:rsid w:val="008268F4"/>
    <w:rsid w:val="008274F9"/>
    <w:rsid w:val="008279C7"/>
    <w:rsid w:val="008300A5"/>
    <w:rsid w:val="00830A7B"/>
    <w:rsid w:val="00831300"/>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14C"/>
    <w:rsid w:val="00841A0F"/>
    <w:rsid w:val="00841C4A"/>
    <w:rsid w:val="008433EC"/>
    <w:rsid w:val="008438A4"/>
    <w:rsid w:val="0084460E"/>
    <w:rsid w:val="0084482E"/>
    <w:rsid w:val="00844E2D"/>
    <w:rsid w:val="008451F2"/>
    <w:rsid w:val="0084744E"/>
    <w:rsid w:val="00847520"/>
    <w:rsid w:val="0084760F"/>
    <w:rsid w:val="00847812"/>
    <w:rsid w:val="00847C86"/>
    <w:rsid w:val="00850246"/>
    <w:rsid w:val="0085075E"/>
    <w:rsid w:val="00850CB1"/>
    <w:rsid w:val="00852154"/>
    <w:rsid w:val="00852657"/>
    <w:rsid w:val="00852EB9"/>
    <w:rsid w:val="00853B46"/>
    <w:rsid w:val="00853C24"/>
    <w:rsid w:val="00853ED3"/>
    <w:rsid w:val="00855289"/>
    <w:rsid w:val="0085541A"/>
    <w:rsid w:val="00856F5E"/>
    <w:rsid w:val="0085703E"/>
    <w:rsid w:val="0085777C"/>
    <w:rsid w:val="00857CE5"/>
    <w:rsid w:val="008611D6"/>
    <w:rsid w:val="00861639"/>
    <w:rsid w:val="008618A8"/>
    <w:rsid w:val="00862199"/>
    <w:rsid w:val="0086265A"/>
    <w:rsid w:val="0086332B"/>
    <w:rsid w:val="0086556F"/>
    <w:rsid w:val="00867E0F"/>
    <w:rsid w:val="00870AC0"/>
    <w:rsid w:val="00870C76"/>
    <w:rsid w:val="00872281"/>
    <w:rsid w:val="0087309E"/>
    <w:rsid w:val="008730E1"/>
    <w:rsid w:val="0087326A"/>
    <w:rsid w:val="00873478"/>
    <w:rsid w:val="008737CB"/>
    <w:rsid w:val="00873BE1"/>
    <w:rsid w:val="00873E0A"/>
    <w:rsid w:val="00874191"/>
    <w:rsid w:val="00874A14"/>
    <w:rsid w:val="00875166"/>
    <w:rsid w:val="00875D88"/>
    <w:rsid w:val="00875F33"/>
    <w:rsid w:val="00876468"/>
    <w:rsid w:val="00876471"/>
    <w:rsid w:val="008764DF"/>
    <w:rsid w:val="00876895"/>
    <w:rsid w:val="00876AAB"/>
    <w:rsid w:val="00881065"/>
    <w:rsid w:val="00882635"/>
    <w:rsid w:val="00882689"/>
    <w:rsid w:val="0088323E"/>
    <w:rsid w:val="0088329A"/>
    <w:rsid w:val="00883C2B"/>
    <w:rsid w:val="00883E3C"/>
    <w:rsid w:val="00885843"/>
    <w:rsid w:val="008859D6"/>
    <w:rsid w:val="00885DE8"/>
    <w:rsid w:val="008860B5"/>
    <w:rsid w:val="008868FB"/>
    <w:rsid w:val="00886A08"/>
    <w:rsid w:val="00886A7F"/>
    <w:rsid w:val="00887576"/>
    <w:rsid w:val="008878D9"/>
    <w:rsid w:val="00887B71"/>
    <w:rsid w:val="00887EF5"/>
    <w:rsid w:val="008900CA"/>
    <w:rsid w:val="00890E2D"/>
    <w:rsid w:val="0089177B"/>
    <w:rsid w:val="00891EAF"/>
    <w:rsid w:val="00892933"/>
    <w:rsid w:val="00892DC4"/>
    <w:rsid w:val="00893554"/>
    <w:rsid w:val="00893693"/>
    <w:rsid w:val="00894BE6"/>
    <w:rsid w:val="008951BF"/>
    <w:rsid w:val="008952E0"/>
    <w:rsid w:val="0089601F"/>
    <w:rsid w:val="00896393"/>
    <w:rsid w:val="00896555"/>
    <w:rsid w:val="0089656C"/>
    <w:rsid w:val="00896797"/>
    <w:rsid w:val="0089692B"/>
    <w:rsid w:val="00896B05"/>
    <w:rsid w:val="00896BDA"/>
    <w:rsid w:val="00897357"/>
    <w:rsid w:val="00897E2F"/>
    <w:rsid w:val="008A07E5"/>
    <w:rsid w:val="008A07ED"/>
    <w:rsid w:val="008A083A"/>
    <w:rsid w:val="008A1289"/>
    <w:rsid w:val="008A1397"/>
    <w:rsid w:val="008A1552"/>
    <w:rsid w:val="008A1ACE"/>
    <w:rsid w:val="008A1B85"/>
    <w:rsid w:val="008A20DB"/>
    <w:rsid w:val="008A24D5"/>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29A9"/>
    <w:rsid w:val="008B3545"/>
    <w:rsid w:val="008B52A8"/>
    <w:rsid w:val="008B5ABB"/>
    <w:rsid w:val="008B5C24"/>
    <w:rsid w:val="008B66E7"/>
    <w:rsid w:val="008B6B84"/>
    <w:rsid w:val="008B7377"/>
    <w:rsid w:val="008C059F"/>
    <w:rsid w:val="008C05AD"/>
    <w:rsid w:val="008C0F3F"/>
    <w:rsid w:val="008C19F6"/>
    <w:rsid w:val="008C1ED4"/>
    <w:rsid w:val="008C2184"/>
    <w:rsid w:val="008C3013"/>
    <w:rsid w:val="008C34D0"/>
    <w:rsid w:val="008C37C1"/>
    <w:rsid w:val="008C45E6"/>
    <w:rsid w:val="008C4ADE"/>
    <w:rsid w:val="008C4B13"/>
    <w:rsid w:val="008C5439"/>
    <w:rsid w:val="008C54C7"/>
    <w:rsid w:val="008C5D16"/>
    <w:rsid w:val="008C5EB6"/>
    <w:rsid w:val="008C628E"/>
    <w:rsid w:val="008C6751"/>
    <w:rsid w:val="008C6A95"/>
    <w:rsid w:val="008C743B"/>
    <w:rsid w:val="008C791A"/>
    <w:rsid w:val="008D01D0"/>
    <w:rsid w:val="008D1066"/>
    <w:rsid w:val="008D179E"/>
    <w:rsid w:val="008D1C9B"/>
    <w:rsid w:val="008D311B"/>
    <w:rsid w:val="008D3278"/>
    <w:rsid w:val="008D3386"/>
    <w:rsid w:val="008D4275"/>
    <w:rsid w:val="008D58E4"/>
    <w:rsid w:val="008D600C"/>
    <w:rsid w:val="008D744F"/>
    <w:rsid w:val="008E057D"/>
    <w:rsid w:val="008E0EDF"/>
    <w:rsid w:val="008E1201"/>
    <w:rsid w:val="008E331F"/>
    <w:rsid w:val="008E3CDF"/>
    <w:rsid w:val="008E3D26"/>
    <w:rsid w:val="008E3E63"/>
    <w:rsid w:val="008E42A1"/>
    <w:rsid w:val="008E44A1"/>
    <w:rsid w:val="008E4BE7"/>
    <w:rsid w:val="008E52F2"/>
    <w:rsid w:val="008E65C2"/>
    <w:rsid w:val="008E6B32"/>
    <w:rsid w:val="008E72C4"/>
    <w:rsid w:val="008E7A20"/>
    <w:rsid w:val="008E7AEA"/>
    <w:rsid w:val="008F0DBB"/>
    <w:rsid w:val="008F1AB0"/>
    <w:rsid w:val="008F1ABF"/>
    <w:rsid w:val="008F1DA7"/>
    <w:rsid w:val="008F207B"/>
    <w:rsid w:val="008F2892"/>
    <w:rsid w:val="008F2BFA"/>
    <w:rsid w:val="008F2D52"/>
    <w:rsid w:val="008F300D"/>
    <w:rsid w:val="008F30C6"/>
    <w:rsid w:val="008F3242"/>
    <w:rsid w:val="008F3BF7"/>
    <w:rsid w:val="008F3FAA"/>
    <w:rsid w:val="008F4128"/>
    <w:rsid w:val="008F4317"/>
    <w:rsid w:val="008F4375"/>
    <w:rsid w:val="008F4725"/>
    <w:rsid w:val="008F4977"/>
    <w:rsid w:val="008F4A76"/>
    <w:rsid w:val="008F4A99"/>
    <w:rsid w:val="008F5394"/>
    <w:rsid w:val="008F554A"/>
    <w:rsid w:val="008F6112"/>
    <w:rsid w:val="008F6722"/>
    <w:rsid w:val="008F6794"/>
    <w:rsid w:val="00900187"/>
    <w:rsid w:val="00900EB8"/>
    <w:rsid w:val="00900F8E"/>
    <w:rsid w:val="00900FF9"/>
    <w:rsid w:val="009010C4"/>
    <w:rsid w:val="009010EA"/>
    <w:rsid w:val="00901324"/>
    <w:rsid w:val="00901888"/>
    <w:rsid w:val="00901FB9"/>
    <w:rsid w:val="0090273E"/>
    <w:rsid w:val="009034BB"/>
    <w:rsid w:val="00904882"/>
    <w:rsid w:val="00906147"/>
    <w:rsid w:val="00906990"/>
    <w:rsid w:val="00906A20"/>
    <w:rsid w:val="00906B1D"/>
    <w:rsid w:val="00906BC8"/>
    <w:rsid w:val="009079D7"/>
    <w:rsid w:val="00910AC9"/>
    <w:rsid w:val="00910CEF"/>
    <w:rsid w:val="00911821"/>
    <w:rsid w:val="00911926"/>
    <w:rsid w:val="00911B4E"/>
    <w:rsid w:val="0091249A"/>
    <w:rsid w:val="0091278E"/>
    <w:rsid w:val="00912E01"/>
    <w:rsid w:val="009132E7"/>
    <w:rsid w:val="00913B20"/>
    <w:rsid w:val="009146C4"/>
    <w:rsid w:val="0091532D"/>
    <w:rsid w:val="00915AC9"/>
    <w:rsid w:val="00916549"/>
    <w:rsid w:val="00917329"/>
    <w:rsid w:val="00917E92"/>
    <w:rsid w:val="00920BE5"/>
    <w:rsid w:val="009216F9"/>
    <w:rsid w:val="009219D6"/>
    <w:rsid w:val="009219F5"/>
    <w:rsid w:val="00921E32"/>
    <w:rsid w:val="00921F7B"/>
    <w:rsid w:val="00922815"/>
    <w:rsid w:val="00922930"/>
    <w:rsid w:val="009229AC"/>
    <w:rsid w:val="00922A48"/>
    <w:rsid w:val="00922C4B"/>
    <w:rsid w:val="009230F1"/>
    <w:rsid w:val="00924656"/>
    <w:rsid w:val="00924FAB"/>
    <w:rsid w:val="009251E2"/>
    <w:rsid w:val="00925312"/>
    <w:rsid w:val="0092562B"/>
    <w:rsid w:val="00925A42"/>
    <w:rsid w:val="00925DD9"/>
    <w:rsid w:val="00925F39"/>
    <w:rsid w:val="00926E48"/>
    <w:rsid w:val="00927156"/>
    <w:rsid w:val="009274D2"/>
    <w:rsid w:val="009278E8"/>
    <w:rsid w:val="00927EB5"/>
    <w:rsid w:val="00930631"/>
    <w:rsid w:val="00930B74"/>
    <w:rsid w:val="00930CFF"/>
    <w:rsid w:val="00931204"/>
    <w:rsid w:val="0093171D"/>
    <w:rsid w:val="009324A7"/>
    <w:rsid w:val="009327A4"/>
    <w:rsid w:val="00932C8D"/>
    <w:rsid w:val="009339C3"/>
    <w:rsid w:val="009340B6"/>
    <w:rsid w:val="009341A7"/>
    <w:rsid w:val="009348B6"/>
    <w:rsid w:val="0093539A"/>
    <w:rsid w:val="009359E3"/>
    <w:rsid w:val="00935C3C"/>
    <w:rsid w:val="00935DCB"/>
    <w:rsid w:val="00937B63"/>
    <w:rsid w:val="00940663"/>
    <w:rsid w:val="00940B13"/>
    <w:rsid w:val="00940B67"/>
    <w:rsid w:val="00940E51"/>
    <w:rsid w:val="00941921"/>
    <w:rsid w:val="00942192"/>
    <w:rsid w:val="009423E4"/>
    <w:rsid w:val="00942FA7"/>
    <w:rsid w:val="0094378E"/>
    <w:rsid w:val="00944841"/>
    <w:rsid w:val="00944DB9"/>
    <w:rsid w:val="00945741"/>
    <w:rsid w:val="00946526"/>
    <w:rsid w:val="00946C2A"/>
    <w:rsid w:val="00946CCB"/>
    <w:rsid w:val="00946F49"/>
    <w:rsid w:val="00947838"/>
    <w:rsid w:val="00947C62"/>
    <w:rsid w:val="00947FF0"/>
    <w:rsid w:val="009506DB"/>
    <w:rsid w:val="00950880"/>
    <w:rsid w:val="00950B63"/>
    <w:rsid w:val="00950F7B"/>
    <w:rsid w:val="00951547"/>
    <w:rsid w:val="00951688"/>
    <w:rsid w:val="009518A0"/>
    <w:rsid w:val="00951A14"/>
    <w:rsid w:val="00951ADE"/>
    <w:rsid w:val="0095207C"/>
    <w:rsid w:val="009540A1"/>
    <w:rsid w:val="0095481B"/>
    <w:rsid w:val="009548FD"/>
    <w:rsid w:val="00954A66"/>
    <w:rsid w:val="009553BB"/>
    <w:rsid w:val="00955646"/>
    <w:rsid w:val="00955FF1"/>
    <w:rsid w:val="009575AA"/>
    <w:rsid w:val="00957A3C"/>
    <w:rsid w:val="00957F2B"/>
    <w:rsid w:val="00961633"/>
    <w:rsid w:val="00963CA9"/>
    <w:rsid w:val="00963EDC"/>
    <w:rsid w:val="00964561"/>
    <w:rsid w:val="00964A7F"/>
    <w:rsid w:val="00965629"/>
    <w:rsid w:val="00965B42"/>
    <w:rsid w:val="00966F38"/>
    <w:rsid w:val="009675A0"/>
    <w:rsid w:val="00967E7C"/>
    <w:rsid w:val="00971676"/>
    <w:rsid w:val="0097277A"/>
    <w:rsid w:val="009727D5"/>
    <w:rsid w:val="00972F37"/>
    <w:rsid w:val="009732B8"/>
    <w:rsid w:val="00973356"/>
    <w:rsid w:val="00973AC8"/>
    <w:rsid w:val="00974F0F"/>
    <w:rsid w:val="00975A2D"/>
    <w:rsid w:val="00976381"/>
    <w:rsid w:val="0097763C"/>
    <w:rsid w:val="00977ACC"/>
    <w:rsid w:val="00977B50"/>
    <w:rsid w:val="00977F96"/>
    <w:rsid w:val="009801B0"/>
    <w:rsid w:val="00980885"/>
    <w:rsid w:val="00981746"/>
    <w:rsid w:val="00981AEE"/>
    <w:rsid w:val="00982279"/>
    <w:rsid w:val="009835F1"/>
    <w:rsid w:val="00984417"/>
    <w:rsid w:val="00984EC4"/>
    <w:rsid w:val="009851D9"/>
    <w:rsid w:val="00985A06"/>
    <w:rsid w:val="00985AB6"/>
    <w:rsid w:val="00985ADC"/>
    <w:rsid w:val="00986828"/>
    <w:rsid w:val="009869A8"/>
    <w:rsid w:val="00986E6E"/>
    <w:rsid w:val="00987531"/>
    <w:rsid w:val="009906B0"/>
    <w:rsid w:val="00990775"/>
    <w:rsid w:val="00990921"/>
    <w:rsid w:val="0099095E"/>
    <w:rsid w:val="009917BC"/>
    <w:rsid w:val="00991C45"/>
    <w:rsid w:val="009924EE"/>
    <w:rsid w:val="00992C99"/>
    <w:rsid w:val="0099357D"/>
    <w:rsid w:val="00993793"/>
    <w:rsid w:val="0099461A"/>
    <w:rsid w:val="00994A52"/>
    <w:rsid w:val="00994C71"/>
    <w:rsid w:val="00994DD6"/>
    <w:rsid w:val="009958DC"/>
    <w:rsid w:val="009974BE"/>
    <w:rsid w:val="009A0CF9"/>
    <w:rsid w:val="009A0E16"/>
    <w:rsid w:val="009A12D2"/>
    <w:rsid w:val="009A266D"/>
    <w:rsid w:val="009A2D80"/>
    <w:rsid w:val="009A352D"/>
    <w:rsid w:val="009A3535"/>
    <w:rsid w:val="009A3B85"/>
    <w:rsid w:val="009A48E0"/>
    <w:rsid w:val="009A4A49"/>
    <w:rsid w:val="009A4C82"/>
    <w:rsid w:val="009A4C9D"/>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DE2"/>
    <w:rsid w:val="009C2099"/>
    <w:rsid w:val="009C2976"/>
    <w:rsid w:val="009C2F4D"/>
    <w:rsid w:val="009C356F"/>
    <w:rsid w:val="009C3DEF"/>
    <w:rsid w:val="009C3F1D"/>
    <w:rsid w:val="009C41ED"/>
    <w:rsid w:val="009C5156"/>
    <w:rsid w:val="009C54B6"/>
    <w:rsid w:val="009C56F8"/>
    <w:rsid w:val="009C5AB5"/>
    <w:rsid w:val="009C5AF4"/>
    <w:rsid w:val="009C5B58"/>
    <w:rsid w:val="009C5F15"/>
    <w:rsid w:val="009C6337"/>
    <w:rsid w:val="009C6A36"/>
    <w:rsid w:val="009C71D5"/>
    <w:rsid w:val="009C7A2D"/>
    <w:rsid w:val="009C7B97"/>
    <w:rsid w:val="009D0DC6"/>
    <w:rsid w:val="009D1286"/>
    <w:rsid w:val="009D1649"/>
    <w:rsid w:val="009D1A15"/>
    <w:rsid w:val="009D1DFE"/>
    <w:rsid w:val="009D27EA"/>
    <w:rsid w:val="009D3B72"/>
    <w:rsid w:val="009D5CF3"/>
    <w:rsid w:val="009D5DF2"/>
    <w:rsid w:val="009D64A6"/>
    <w:rsid w:val="009D6D83"/>
    <w:rsid w:val="009D6DCA"/>
    <w:rsid w:val="009D78E1"/>
    <w:rsid w:val="009D79DD"/>
    <w:rsid w:val="009E05A7"/>
    <w:rsid w:val="009E0E02"/>
    <w:rsid w:val="009E1063"/>
    <w:rsid w:val="009E1CD8"/>
    <w:rsid w:val="009E1F7C"/>
    <w:rsid w:val="009E22B5"/>
    <w:rsid w:val="009E35C5"/>
    <w:rsid w:val="009E3624"/>
    <w:rsid w:val="009E39C1"/>
    <w:rsid w:val="009E3BD9"/>
    <w:rsid w:val="009E53AA"/>
    <w:rsid w:val="009E5F4E"/>
    <w:rsid w:val="009E6AA0"/>
    <w:rsid w:val="009E6F5B"/>
    <w:rsid w:val="009F0628"/>
    <w:rsid w:val="009F0CBF"/>
    <w:rsid w:val="009F0D51"/>
    <w:rsid w:val="009F1F50"/>
    <w:rsid w:val="009F3AAF"/>
    <w:rsid w:val="009F4B6F"/>
    <w:rsid w:val="009F59E7"/>
    <w:rsid w:val="009F5D38"/>
    <w:rsid w:val="009F7213"/>
    <w:rsid w:val="009F7BB0"/>
    <w:rsid w:val="00A004A0"/>
    <w:rsid w:val="00A00DA0"/>
    <w:rsid w:val="00A00E65"/>
    <w:rsid w:val="00A01BA0"/>
    <w:rsid w:val="00A01DE2"/>
    <w:rsid w:val="00A04386"/>
    <w:rsid w:val="00A04786"/>
    <w:rsid w:val="00A05075"/>
    <w:rsid w:val="00A051B3"/>
    <w:rsid w:val="00A054F3"/>
    <w:rsid w:val="00A057D5"/>
    <w:rsid w:val="00A05FA7"/>
    <w:rsid w:val="00A05FF0"/>
    <w:rsid w:val="00A06E14"/>
    <w:rsid w:val="00A1023C"/>
    <w:rsid w:val="00A109DF"/>
    <w:rsid w:val="00A10B8B"/>
    <w:rsid w:val="00A10E0E"/>
    <w:rsid w:val="00A119D4"/>
    <w:rsid w:val="00A134E8"/>
    <w:rsid w:val="00A1350D"/>
    <w:rsid w:val="00A13CBB"/>
    <w:rsid w:val="00A14868"/>
    <w:rsid w:val="00A14A5D"/>
    <w:rsid w:val="00A14E91"/>
    <w:rsid w:val="00A14F8E"/>
    <w:rsid w:val="00A15594"/>
    <w:rsid w:val="00A175FC"/>
    <w:rsid w:val="00A17CDD"/>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4CA"/>
    <w:rsid w:val="00A2688C"/>
    <w:rsid w:val="00A27661"/>
    <w:rsid w:val="00A27A72"/>
    <w:rsid w:val="00A27CEA"/>
    <w:rsid w:val="00A27E07"/>
    <w:rsid w:val="00A300FA"/>
    <w:rsid w:val="00A30607"/>
    <w:rsid w:val="00A310AD"/>
    <w:rsid w:val="00A32264"/>
    <w:rsid w:val="00A336AE"/>
    <w:rsid w:val="00A336BB"/>
    <w:rsid w:val="00A34116"/>
    <w:rsid w:val="00A342E5"/>
    <w:rsid w:val="00A34774"/>
    <w:rsid w:val="00A353E3"/>
    <w:rsid w:val="00A35926"/>
    <w:rsid w:val="00A35A47"/>
    <w:rsid w:val="00A35EEB"/>
    <w:rsid w:val="00A35FBC"/>
    <w:rsid w:val="00A361F5"/>
    <w:rsid w:val="00A36FCE"/>
    <w:rsid w:val="00A3755E"/>
    <w:rsid w:val="00A37881"/>
    <w:rsid w:val="00A379F6"/>
    <w:rsid w:val="00A4074F"/>
    <w:rsid w:val="00A415E1"/>
    <w:rsid w:val="00A41750"/>
    <w:rsid w:val="00A4178E"/>
    <w:rsid w:val="00A42B63"/>
    <w:rsid w:val="00A42EB6"/>
    <w:rsid w:val="00A44ABE"/>
    <w:rsid w:val="00A44B94"/>
    <w:rsid w:val="00A44CF4"/>
    <w:rsid w:val="00A450D9"/>
    <w:rsid w:val="00A452B1"/>
    <w:rsid w:val="00A45D88"/>
    <w:rsid w:val="00A462AD"/>
    <w:rsid w:val="00A46316"/>
    <w:rsid w:val="00A46B3B"/>
    <w:rsid w:val="00A46F36"/>
    <w:rsid w:val="00A46F43"/>
    <w:rsid w:val="00A475F3"/>
    <w:rsid w:val="00A47832"/>
    <w:rsid w:val="00A506D8"/>
    <w:rsid w:val="00A509DA"/>
    <w:rsid w:val="00A51006"/>
    <w:rsid w:val="00A5111D"/>
    <w:rsid w:val="00A51ACD"/>
    <w:rsid w:val="00A51F5A"/>
    <w:rsid w:val="00A52CF1"/>
    <w:rsid w:val="00A533AB"/>
    <w:rsid w:val="00A54E80"/>
    <w:rsid w:val="00A558B2"/>
    <w:rsid w:val="00A5600E"/>
    <w:rsid w:val="00A5708D"/>
    <w:rsid w:val="00A5726E"/>
    <w:rsid w:val="00A573FA"/>
    <w:rsid w:val="00A60A07"/>
    <w:rsid w:val="00A610EE"/>
    <w:rsid w:val="00A6224B"/>
    <w:rsid w:val="00A62F24"/>
    <w:rsid w:val="00A63258"/>
    <w:rsid w:val="00A63703"/>
    <w:rsid w:val="00A63B82"/>
    <w:rsid w:val="00A64113"/>
    <w:rsid w:val="00A6503E"/>
    <w:rsid w:val="00A65BBE"/>
    <w:rsid w:val="00A663CD"/>
    <w:rsid w:val="00A66F02"/>
    <w:rsid w:val="00A671C6"/>
    <w:rsid w:val="00A67AC0"/>
    <w:rsid w:val="00A67EA5"/>
    <w:rsid w:val="00A708C4"/>
    <w:rsid w:val="00A7178F"/>
    <w:rsid w:val="00A71AB9"/>
    <w:rsid w:val="00A72171"/>
    <w:rsid w:val="00A72591"/>
    <w:rsid w:val="00A729D6"/>
    <w:rsid w:val="00A74F96"/>
    <w:rsid w:val="00A75E3D"/>
    <w:rsid w:val="00A75F60"/>
    <w:rsid w:val="00A76E4D"/>
    <w:rsid w:val="00A777CC"/>
    <w:rsid w:val="00A77906"/>
    <w:rsid w:val="00A807A3"/>
    <w:rsid w:val="00A807A8"/>
    <w:rsid w:val="00A8082B"/>
    <w:rsid w:val="00A82308"/>
    <w:rsid w:val="00A823C8"/>
    <w:rsid w:val="00A82F32"/>
    <w:rsid w:val="00A83739"/>
    <w:rsid w:val="00A84C33"/>
    <w:rsid w:val="00A866CA"/>
    <w:rsid w:val="00A86A9F"/>
    <w:rsid w:val="00A86F95"/>
    <w:rsid w:val="00A87847"/>
    <w:rsid w:val="00A87A58"/>
    <w:rsid w:val="00A87AD5"/>
    <w:rsid w:val="00A87BE9"/>
    <w:rsid w:val="00A903D1"/>
    <w:rsid w:val="00A90D8B"/>
    <w:rsid w:val="00A90D93"/>
    <w:rsid w:val="00A91A1A"/>
    <w:rsid w:val="00A925E8"/>
    <w:rsid w:val="00A92BAB"/>
    <w:rsid w:val="00A94116"/>
    <w:rsid w:val="00A9418A"/>
    <w:rsid w:val="00A9461B"/>
    <w:rsid w:val="00A94CAE"/>
    <w:rsid w:val="00A94ECA"/>
    <w:rsid w:val="00A95594"/>
    <w:rsid w:val="00A9575D"/>
    <w:rsid w:val="00A9604C"/>
    <w:rsid w:val="00A96113"/>
    <w:rsid w:val="00A96612"/>
    <w:rsid w:val="00A97A3B"/>
    <w:rsid w:val="00A97E25"/>
    <w:rsid w:val="00AA0184"/>
    <w:rsid w:val="00AA0C59"/>
    <w:rsid w:val="00AA0F47"/>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B74C2"/>
    <w:rsid w:val="00AC0824"/>
    <w:rsid w:val="00AC0D39"/>
    <w:rsid w:val="00AC0EDC"/>
    <w:rsid w:val="00AC0FB7"/>
    <w:rsid w:val="00AC10CC"/>
    <w:rsid w:val="00AC162B"/>
    <w:rsid w:val="00AC16BE"/>
    <w:rsid w:val="00AC1B18"/>
    <w:rsid w:val="00AC1F30"/>
    <w:rsid w:val="00AC211F"/>
    <w:rsid w:val="00AC2240"/>
    <w:rsid w:val="00AC3ACA"/>
    <w:rsid w:val="00AC3BB2"/>
    <w:rsid w:val="00AC410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105B"/>
    <w:rsid w:val="00AD214F"/>
    <w:rsid w:val="00AD23F3"/>
    <w:rsid w:val="00AD2771"/>
    <w:rsid w:val="00AD3483"/>
    <w:rsid w:val="00AD3631"/>
    <w:rsid w:val="00AD4521"/>
    <w:rsid w:val="00AD5A0C"/>
    <w:rsid w:val="00AD649A"/>
    <w:rsid w:val="00AE06E4"/>
    <w:rsid w:val="00AE0EB7"/>
    <w:rsid w:val="00AE13E5"/>
    <w:rsid w:val="00AE1B08"/>
    <w:rsid w:val="00AE1CEC"/>
    <w:rsid w:val="00AE233E"/>
    <w:rsid w:val="00AE27F6"/>
    <w:rsid w:val="00AE2C18"/>
    <w:rsid w:val="00AE3495"/>
    <w:rsid w:val="00AE3B07"/>
    <w:rsid w:val="00AE42E3"/>
    <w:rsid w:val="00AE6476"/>
    <w:rsid w:val="00AE6C1C"/>
    <w:rsid w:val="00AE73A7"/>
    <w:rsid w:val="00AE770B"/>
    <w:rsid w:val="00AF0279"/>
    <w:rsid w:val="00AF042C"/>
    <w:rsid w:val="00AF0E9A"/>
    <w:rsid w:val="00AF12D9"/>
    <w:rsid w:val="00AF19CD"/>
    <w:rsid w:val="00AF1DD2"/>
    <w:rsid w:val="00AF1FB3"/>
    <w:rsid w:val="00AF4625"/>
    <w:rsid w:val="00AF4A7C"/>
    <w:rsid w:val="00AF5F44"/>
    <w:rsid w:val="00AF645E"/>
    <w:rsid w:val="00AF6981"/>
    <w:rsid w:val="00AF7095"/>
    <w:rsid w:val="00AF7651"/>
    <w:rsid w:val="00AF7D60"/>
    <w:rsid w:val="00B026FE"/>
    <w:rsid w:val="00B02B14"/>
    <w:rsid w:val="00B045B8"/>
    <w:rsid w:val="00B04DBE"/>
    <w:rsid w:val="00B053F4"/>
    <w:rsid w:val="00B05956"/>
    <w:rsid w:val="00B05C9F"/>
    <w:rsid w:val="00B061EE"/>
    <w:rsid w:val="00B06808"/>
    <w:rsid w:val="00B11178"/>
    <w:rsid w:val="00B119A6"/>
    <w:rsid w:val="00B1217F"/>
    <w:rsid w:val="00B121CD"/>
    <w:rsid w:val="00B126C8"/>
    <w:rsid w:val="00B12A04"/>
    <w:rsid w:val="00B12A76"/>
    <w:rsid w:val="00B13A00"/>
    <w:rsid w:val="00B13CB7"/>
    <w:rsid w:val="00B1451F"/>
    <w:rsid w:val="00B14BA8"/>
    <w:rsid w:val="00B14CDB"/>
    <w:rsid w:val="00B15415"/>
    <w:rsid w:val="00B15CF4"/>
    <w:rsid w:val="00B15D74"/>
    <w:rsid w:val="00B1606D"/>
    <w:rsid w:val="00B1663A"/>
    <w:rsid w:val="00B16811"/>
    <w:rsid w:val="00B173F8"/>
    <w:rsid w:val="00B20C37"/>
    <w:rsid w:val="00B20DA6"/>
    <w:rsid w:val="00B21FA7"/>
    <w:rsid w:val="00B2307F"/>
    <w:rsid w:val="00B23A7D"/>
    <w:rsid w:val="00B24505"/>
    <w:rsid w:val="00B24820"/>
    <w:rsid w:val="00B2491D"/>
    <w:rsid w:val="00B25640"/>
    <w:rsid w:val="00B2579C"/>
    <w:rsid w:val="00B25CCB"/>
    <w:rsid w:val="00B25CF2"/>
    <w:rsid w:val="00B25CFB"/>
    <w:rsid w:val="00B26233"/>
    <w:rsid w:val="00B26F57"/>
    <w:rsid w:val="00B27E52"/>
    <w:rsid w:val="00B3198D"/>
    <w:rsid w:val="00B31E7A"/>
    <w:rsid w:val="00B32482"/>
    <w:rsid w:val="00B32AB8"/>
    <w:rsid w:val="00B34240"/>
    <w:rsid w:val="00B34421"/>
    <w:rsid w:val="00B34671"/>
    <w:rsid w:val="00B3469B"/>
    <w:rsid w:val="00B35560"/>
    <w:rsid w:val="00B35D11"/>
    <w:rsid w:val="00B36861"/>
    <w:rsid w:val="00B36DD4"/>
    <w:rsid w:val="00B37BFB"/>
    <w:rsid w:val="00B40D3F"/>
    <w:rsid w:val="00B40D6C"/>
    <w:rsid w:val="00B41649"/>
    <w:rsid w:val="00B41C9D"/>
    <w:rsid w:val="00B42392"/>
    <w:rsid w:val="00B4254D"/>
    <w:rsid w:val="00B428E1"/>
    <w:rsid w:val="00B42B71"/>
    <w:rsid w:val="00B42E50"/>
    <w:rsid w:val="00B42E71"/>
    <w:rsid w:val="00B43144"/>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800"/>
    <w:rsid w:val="00B66CEE"/>
    <w:rsid w:val="00B67FCC"/>
    <w:rsid w:val="00B703F2"/>
    <w:rsid w:val="00B70415"/>
    <w:rsid w:val="00B707C9"/>
    <w:rsid w:val="00B7158C"/>
    <w:rsid w:val="00B719A6"/>
    <w:rsid w:val="00B720E6"/>
    <w:rsid w:val="00B72720"/>
    <w:rsid w:val="00B72978"/>
    <w:rsid w:val="00B729F3"/>
    <w:rsid w:val="00B72E3A"/>
    <w:rsid w:val="00B72E99"/>
    <w:rsid w:val="00B731B3"/>
    <w:rsid w:val="00B7378C"/>
    <w:rsid w:val="00B74430"/>
    <w:rsid w:val="00B74C55"/>
    <w:rsid w:val="00B7510E"/>
    <w:rsid w:val="00B75DFB"/>
    <w:rsid w:val="00B80714"/>
    <w:rsid w:val="00B80D8E"/>
    <w:rsid w:val="00B818E9"/>
    <w:rsid w:val="00B81BAA"/>
    <w:rsid w:val="00B827DF"/>
    <w:rsid w:val="00B82E2D"/>
    <w:rsid w:val="00B83144"/>
    <w:rsid w:val="00B8379D"/>
    <w:rsid w:val="00B8380F"/>
    <w:rsid w:val="00B8456D"/>
    <w:rsid w:val="00B84794"/>
    <w:rsid w:val="00B85C6A"/>
    <w:rsid w:val="00B85F7C"/>
    <w:rsid w:val="00B863B8"/>
    <w:rsid w:val="00B86FFD"/>
    <w:rsid w:val="00B87061"/>
    <w:rsid w:val="00B904A8"/>
    <w:rsid w:val="00B912A1"/>
    <w:rsid w:val="00B913C2"/>
    <w:rsid w:val="00B9200A"/>
    <w:rsid w:val="00B92433"/>
    <w:rsid w:val="00B92642"/>
    <w:rsid w:val="00B92E32"/>
    <w:rsid w:val="00B92EB8"/>
    <w:rsid w:val="00B93B13"/>
    <w:rsid w:val="00B93BF2"/>
    <w:rsid w:val="00B93C91"/>
    <w:rsid w:val="00B93D48"/>
    <w:rsid w:val="00B949BA"/>
    <w:rsid w:val="00B953AA"/>
    <w:rsid w:val="00B957E8"/>
    <w:rsid w:val="00B9587C"/>
    <w:rsid w:val="00B95BB7"/>
    <w:rsid w:val="00B95CD9"/>
    <w:rsid w:val="00B961E5"/>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C2D"/>
    <w:rsid w:val="00BA6D8B"/>
    <w:rsid w:val="00BA79BB"/>
    <w:rsid w:val="00BB013F"/>
    <w:rsid w:val="00BB0C5A"/>
    <w:rsid w:val="00BB1A09"/>
    <w:rsid w:val="00BB1B9A"/>
    <w:rsid w:val="00BB295B"/>
    <w:rsid w:val="00BB2DD5"/>
    <w:rsid w:val="00BB38BB"/>
    <w:rsid w:val="00BB496C"/>
    <w:rsid w:val="00BB51D0"/>
    <w:rsid w:val="00BB581B"/>
    <w:rsid w:val="00BB59BA"/>
    <w:rsid w:val="00BB63B2"/>
    <w:rsid w:val="00BB671B"/>
    <w:rsid w:val="00BB7225"/>
    <w:rsid w:val="00BB7E59"/>
    <w:rsid w:val="00BB7E95"/>
    <w:rsid w:val="00BC07C3"/>
    <w:rsid w:val="00BC09C6"/>
    <w:rsid w:val="00BC0B9E"/>
    <w:rsid w:val="00BC1B4A"/>
    <w:rsid w:val="00BC1DCE"/>
    <w:rsid w:val="00BC2799"/>
    <w:rsid w:val="00BC2842"/>
    <w:rsid w:val="00BC2AA3"/>
    <w:rsid w:val="00BC2DE9"/>
    <w:rsid w:val="00BC2F3C"/>
    <w:rsid w:val="00BC3849"/>
    <w:rsid w:val="00BC3CD3"/>
    <w:rsid w:val="00BC3CE5"/>
    <w:rsid w:val="00BC3E66"/>
    <w:rsid w:val="00BC65B8"/>
    <w:rsid w:val="00BC66F8"/>
    <w:rsid w:val="00BC7257"/>
    <w:rsid w:val="00BC7A31"/>
    <w:rsid w:val="00BD009E"/>
    <w:rsid w:val="00BD03C5"/>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2A6"/>
    <w:rsid w:val="00BE25FA"/>
    <w:rsid w:val="00BE3057"/>
    <w:rsid w:val="00BE379F"/>
    <w:rsid w:val="00BE43F5"/>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FDC"/>
    <w:rsid w:val="00BF2AC7"/>
    <w:rsid w:val="00BF30BE"/>
    <w:rsid w:val="00BF30CA"/>
    <w:rsid w:val="00BF40A8"/>
    <w:rsid w:val="00BF48F1"/>
    <w:rsid w:val="00BF5947"/>
    <w:rsid w:val="00BF5B8A"/>
    <w:rsid w:val="00BF67B8"/>
    <w:rsid w:val="00BF713D"/>
    <w:rsid w:val="00BF748C"/>
    <w:rsid w:val="00BF7866"/>
    <w:rsid w:val="00BF7C3D"/>
    <w:rsid w:val="00C003D4"/>
    <w:rsid w:val="00C00DC6"/>
    <w:rsid w:val="00C01B53"/>
    <w:rsid w:val="00C02082"/>
    <w:rsid w:val="00C02132"/>
    <w:rsid w:val="00C029AC"/>
    <w:rsid w:val="00C03245"/>
    <w:rsid w:val="00C03C7E"/>
    <w:rsid w:val="00C04E35"/>
    <w:rsid w:val="00C04E5F"/>
    <w:rsid w:val="00C0677B"/>
    <w:rsid w:val="00C06986"/>
    <w:rsid w:val="00C076B2"/>
    <w:rsid w:val="00C07C0E"/>
    <w:rsid w:val="00C07CDE"/>
    <w:rsid w:val="00C116C8"/>
    <w:rsid w:val="00C118B4"/>
    <w:rsid w:val="00C12782"/>
    <w:rsid w:val="00C12EF2"/>
    <w:rsid w:val="00C1300C"/>
    <w:rsid w:val="00C135C5"/>
    <w:rsid w:val="00C13FCD"/>
    <w:rsid w:val="00C14B84"/>
    <w:rsid w:val="00C14B8E"/>
    <w:rsid w:val="00C1522C"/>
    <w:rsid w:val="00C15EDA"/>
    <w:rsid w:val="00C164F7"/>
    <w:rsid w:val="00C16AD9"/>
    <w:rsid w:val="00C172F5"/>
    <w:rsid w:val="00C17D47"/>
    <w:rsid w:val="00C205D9"/>
    <w:rsid w:val="00C207E0"/>
    <w:rsid w:val="00C20B59"/>
    <w:rsid w:val="00C22102"/>
    <w:rsid w:val="00C2292D"/>
    <w:rsid w:val="00C22BFF"/>
    <w:rsid w:val="00C22DC1"/>
    <w:rsid w:val="00C232BE"/>
    <w:rsid w:val="00C243C0"/>
    <w:rsid w:val="00C24C41"/>
    <w:rsid w:val="00C252D3"/>
    <w:rsid w:val="00C2582C"/>
    <w:rsid w:val="00C2582F"/>
    <w:rsid w:val="00C25A28"/>
    <w:rsid w:val="00C265DF"/>
    <w:rsid w:val="00C26FB7"/>
    <w:rsid w:val="00C30667"/>
    <w:rsid w:val="00C3072C"/>
    <w:rsid w:val="00C308C2"/>
    <w:rsid w:val="00C31944"/>
    <w:rsid w:val="00C323DE"/>
    <w:rsid w:val="00C32DB2"/>
    <w:rsid w:val="00C330F1"/>
    <w:rsid w:val="00C34777"/>
    <w:rsid w:val="00C34FD5"/>
    <w:rsid w:val="00C355AC"/>
    <w:rsid w:val="00C35C3A"/>
    <w:rsid w:val="00C37214"/>
    <w:rsid w:val="00C376A9"/>
    <w:rsid w:val="00C37AE3"/>
    <w:rsid w:val="00C421E4"/>
    <w:rsid w:val="00C423CB"/>
    <w:rsid w:val="00C4396F"/>
    <w:rsid w:val="00C439D9"/>
    <w:rsid w:val="00C4496F"/>
    <w:rsid w:val="00C457DE"/>
    <w:rsid w:val="00C466BC"/>
    <w:rsid w:val="00C47D2A"/>
    <w:rsid w:val="00C5021B"/>
    <w:rsid w:val="00C503AC"/>
    <w:rsid w:val="00C506F9"/>
    <w:rsid w:val="00C510BC"/>
    <w:rsid w:val="00C51D7F"/>
    <w:rsid w:val="00C52554"/>
    <w:rsid w:val="00C52978"/>
    <w:rsid w:val="00C53A98"/>
    <w:rsid w:val="00C53D59"/>
    <w:rsid w:val="00C5502C"/>
    <w:rsid w:val="00C55B66"/>
    <w:rsid w:val="00C55CBF"/>
    <w:rsid w:val="00C567D1"/>
    <w:rsid w:val="00C570E1"/>
    <w:rsid w:val="00C574BD"/>
    <w:rsid w:val="00C5766E"/>
    <w:rsid w:val="00C601BD"/>
    <w:rsid w:val="00C60B7D"/>
    <w:rsid w:val="00C60DF0"/>
    <w:rsid w:val="00C61C5C"/>
    <w:rsid w:val="00C6277A"/>
    <w:rsid w:val="00C633A1"/>
    <w:rsid w:val="00C63743"/>
    <w:rsid w:val="00C6480C"/>
    <w:rsid w:val="00C64E35"/>
    <w:rsid w:val="00C64F8E"/>
    <w:rsid w:val="00C65111"/>
    <w:rsid w:val="00C652F7"/>
    <w:rsid w:val="00C66442"/>
    <w:rsid w:val="00C67182"/>
    <w:rsid w:val="00C67BA2"/>
    <w:rsid w:val="00C67E45"/>
    <w:rsid w:val="00C70596"/>
    <w:rsid w:val="00C71ACC"/>
    <w:rsid w:val="00C72393"/>
    <w:rsid w:val="00C72B07"/>
    <w:rsid w:val="00C73B2D"/>
    <w:rsid w:val="00C73CA2"/>
    <w:rsid w:val="00C7533D"/>
    <w:rsid w:val="00C7611C"/>
    <w:rsid w:val="00C76971"/>
    <w:rsid w:val="00C76B4B"/>
    <w:rsid w:val="00C770DE"/>
    <w:rsid w:val="00C77B69"/>
    <w:rsid w:val="00C80155"/>
    <w:rsid w:val="00C80452"/>
    <w:rsid w:val="00C80584"/>
    <w:rsid w:val="00C80B7A"/>
    <w:rsid w:val="00C81222"/>
    <w:rsid w:val="00C8238F"/>
    <w:rsid w:val="00C83238"/>
    <w:rsid w:val="00C83B7E"/>
    <w:rsid w:val="00C83BB2"/>
    <w:rsid w:val="00C83BFC"/>
    <w:rsid w:val="00C84170"/>
    <w:rsid w:val="00C85625"/>
    <w:rsid w:val="00C86E6F"/>
    <w:rsid w:val="00C8745F"/>
    <w:rsid w:val="00C87867"/>
    <w:rsid w:val="00C91582"/>
    <w:rsid w:val="00C915C4"/>
    <w:rsid w:val="00C91E6F"/>
    <w:rsid w:val="00C91F84"/>
    <w:rsid w:val="00C927FF"/>
    <w:rsid w:val="00C92DA5"/>
    <w:rsid w:val="00C92DFF"/>
    <w:rsid w:val="00C95A4D"/>
    <w:rsid w:val="00C96179"/>
    <w:rsid w:val="00C961E6"/>
    <w:rsid w:val="00C973CC"/>
    <w:rsid w:val="00CA0835"/>
    <w:rsid w:val="00CA0A5F"/>
    <w:rsid w:val="00CA0E63"/>
    <w:rsid w:val="00CA0E97"/>
    <w:rsid w:val="00CA1637"/>
    <w:rsid w:val="00CA1641"/>
    <w:rsid w:val="00CA1729"/>
    <w:rsid w:val="00CA23B0"/>
    <w:rsid w:val="00CA2A43"/>
    <w:rsid w:val="00CA302D"/>
    <w:rsid w:val="00CA335E"/>
    <w:rsid w:val="00CA3669"/>
    <w:rsid w:val="00CA4BB6"/>
    <w:rsid w:val="00CA5232"/>
    <w:rsid w:val="00CA57F7"/>
    <w:rsid w:val="00CA59DD"/>
    <w:rsid w:val="00CA6364"/>
    <w:rsid w:val="00CA69EA"/>
    <w:rsid w:val="00CA6CAE"/>
    <w:rsid w:val="00CB07BE"/>
    <w:rsid w:val="00CB0BF1"/>
    <w:rsid w:val="00CB20D2"/>
    <w:rsid w:val="00CB2218"/>
    <w:rsid w:val="00CB2A68"/>
    <w:rsid w:val="00CB316F"/>
    <w:rsid w:val="00CB3254"/>
    <w:rsid w:val="00CB32E9"/>
    <w:rsid w:val="00CB3910"/>
    <w:rsid w:val="00CB414F"/>
    <w:rsid w:val="00CB4522"/>
    <w:rsid w:val="00CB46EE"/>
    <w:rsid w:val="00CB490F"/>
    <w:rsid w:val="00CB49C7"/>
    <w:rsid w:val="00CB4FF5"/>
    <w:rsid w:val="00CB72B0"/>
    <w:rsid w:val="00CC006D"/>
    <w:rsid w:val="00CC0630"/>
    <w:rsid w:val="00CC1EAB"/>
    <w:rsid w:val="00CC22A1"/>
    <w:rsid w:val="00CC2758"/>
    <w:rsid w:val="00CC3042"/>
    <w:rsid w:val="00CC3E9C"/>
    <w:rsid w:val="00CC413F"/>
    <w:rsid w:val="00CC4FD6"/>
    <w:rsid w:val="00CC525B"/>
    <w:rsid w:val="00CC54E3"/>
    <w:rsid w:val="00CC568E"/>
    <w:rsid w:val="00CC599E"/>
    <w:rsid w:val="00CC6B55"/>
    <w:rsid w:val="00CC7F60"/>
    <w:rsid w:val="00CD05AE"/>
    <w:rsid w:val="00CD0654"/>
    <w:rsid w:val="00CD0685"/>
    <w:rsid w:val="00CD15AD"/>
    <w:rsid w:val="00CD2CD7"/>
    <w:rsid w:val="00CD2D48"/>
    <w:rsid w:val="00CD380F"/>
    <w:rsid w:val="00CD3888"/>
    <w:rsid w:val="00CD493E"/>
    <w:rsid w:val="00CD4A8E"/>
    <w:rsid w:val="00CD5196"/>
    <w:rsid w:val="00CD556B"/>
    <w:rsid w:val="00CD5FC8"/>
    <w:rsid w:val="00CD69E9"/>
    <w:rsid w:val="00CD7D5B"/>
    <w:rsid w:val="00CE0619"/>
    <w:rsid w:val="00CE1312"/>
    <w:rsid w:val="00CE14B6"/>
    <w:rsid w:val="00CE29F7"/>
    <w:rsid w:val="00CE2C47"/>
    <w:rsid w:val="00CE30A9"/>
    <w:rsid w:val="00CE42A4"/>
    <w:rsid w:val="00CE4300"/>
    <w:rsid w:val="00CE4630"/>
    <w:rsid w:val="00CE47C5"/>
    <w:rsid w:val="00CE5BBE"/>
    <w:rsid w:val="00CE5C2B"/>
    <w:rsid w:val="00CE6194"/>
    <w:rsid w:val="00CE6257"/>
    <w:rsid w:val="00CE6306"/>
    <w:rsid w:val="00CE66CE"/>
    <w:rsid w:val="00CE6FEA"/>
    <w:rsid w:val="00CE73CF"/>
    <w:rsid w:val="00CE76FC"/>
    <w:rsid w:val="00CE7D70"/>
    <w:rsid w:val="00CF015F"/>
    <w:rsid w:val="00CF0FF1"/>
    <w:rsid w:val="00CF13C8"/>
    <w:rsid w:val="00CF1570"/>
    <w:rsid w:val="00CF1939"/>
    <w:rsid w:val="00CF236D"/>
    <w:rsid w:val="00CF2CF0"/>
    <w:rsid w:val="00CF2EE6"/>
    <w:rsid w:val="00CF5872"/>
    <w:rsid w:val="00CF5C09"/>
    <w:rsid w:val="00CF5CBE"/>
    <w:rsid w:val="00CF63F2"/>
    <w:rsid w:val="00CF6944"/>
    <w:rsid w:val="00CF7339"/>
    <w:rsid w:val="00CF74F6"/>
    <w:rsid w:val="00D00F73"/>
    <w:rsid w:val="00D01940"/>
    <w:rsid w:val="00D01FFA"/>
    <w:rsid w:val="00D020C7"/>
    <w:rsid w:val="00D033AF"/>
    <w:rsid w:val="00D03657"/>
    <w:rsid w:val="00D0371A"/>
    <w:rsid w:val="00D03957"/>
    <w:rsid w:val="00D04AFF"/>
    <w:rsid w:val="00D05B0B"/>
    <w:rsid w:val="00D063AD"/>
    <w:rsid w:val="00D06435"/>
    <w:rsid w:val="00D06D4F"/>
    <w:rsid w:val="00D102EC"/>
    <w:rsid w:val="00D11247"/>
    <w:rsid w:val="00D114E2"/>
    <w:rsid w:val="00D11712"/>
    <w:rsid w:val="00D12309"/>
    <w:rsid w:val="00D12788"/>
    <w:rsid w:val="00D12B1A"/>
    <w:rsid w:val="00D13D6D"/>
    <w:rsid w:val="00D13DFE"/>
    <w:rsid w:val="00D14DBD"/>
    <w:rsid w:val="00D15530"/>
    <w:rsid w:val="00D172E6"/>
    <w:rsid w:val="00D174A0"/>
    <w:rsid w:val="00D17AB7"/>
    <w:rsid w:val="00D2056B"/>
    <w:rsid w:val="00D20983"/>
    <w:rsid w:val="00D214E6"/>
    <w:rsid w:val="00D228F0"/>
    <w:rsid w:val="00D22A0A"/>
    <w:rsid w:val="00D23024"/>
    <w:rsid w:val="00D23C67"/>
    <w:rsid w:val="00D2409D"/>
    <w:rsid w:val="00D24744"/>
    <w:rsid w:val="00D24890"/>
    <w:rsid w:val="00D24B8C"/>
    <w:rsid w:val="00D24F05"/>
    <w:rsid w:val="00D2569A"/>
    <w:rsid w:val="00D25EF5"/>
    <w:rsid w:val="00D272F0"/>
    <w:rsid w:val="00D27A4D"/>
    <w:rsid w:val="00D27A60"/>
    <w:rsid w:val="00D27CE3"/>
    <w:rsid w:val="00D27E35"/>
    <w:rsid w:val="00D27F58"/>
    <w:rsid w:val="00D3010D"/>
    <w:rsid w:val="00D30AC4"/>
    <w:rsid w:val="00D314D7"/>
    <w:rsid w:val="00D31BB3"/>
    <w:rsid w:val="00D31CE9"/>
    <w:rsid w:val="00D330D2"/>
    <w:rsid w:val="00D33A8B"/>
    <w:rsid w:val="00D343DA"/>
    <w:rsid w:val="00D344CB"/>
    <w:rsid w:val="00D352F4"/>
    <w:rsid w:val="00D35894"/>
    <w:rsid w:val="00D35B2B"/>
    <w:rsid w:val="00D361F0"/>
    <w:rsid w:val="00D402B2"/>
    <w:rsid w:val="00D413A6"/>
    <w:rsid w:val="00D41924"/>
    <w:rsid w:val="00D41B0E"/>
    <w:rsid w:val="00D429BD"/>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345C"/>
    <w:rsid w:val="00D538BD"/>
    <w:rsid w:val="00D53A77"/>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4EC9"/>
    <w:rsid w:val="00D77148"/>
    <w:rsid w:val="00D7725E"/>
    <w:rsid w:val="00D774A6"/>
    <w:rsid w:val="00D778F2"/>
    <w:rsid w:val="00D77C0F"/>
    <w:rsid w:val="00D80291"/>
    <w:rsid w:val="00D80F0D"/>
    <w:rsid w:val="00D8155C"/>
    <w:rsid w:val="00D8191C"/>
    <w:rsid w:val="00D81A39"/>
    <w:rsid w:val="00D81C8A"/>
    <w:rsid w:val="00D823C2"/>
    <w:rsid w:val="00D82678"/>
    <w:rsid w:val="00D82BF9"/>
    <w:rsid w:val="00D82E82"/>
    <w:rsid w:val="00D83B01"/>
    <w:rsid w:val="00D83BBA"/>
    <w:rsid w:val="00D84C2E"/>
    <w:rsid w:val="00D85584"/>
    <w:rsid w:val="00D858B6"/>
    <w:rsid w:val="00D86867"/>
    <w:rsid w:val="00D87DD2"/>
    <w:rsid w:val="00D87FA4"/>
    <w:rsid w:val="00D90151"/>
    <w:rsid w:val="00D90A41"/>
    <w:rsid w:val="00D91571"/>
    <w:rsid w:val="00D91701"/>
    <w:rsid w:val="00D91B60"/>
    <w:rsid w:val="00D91E1A"/>
    <w:rsid w:val="00D9228E"/>
    <w:rsid w:val="00D9250A"/>
    <w:rsid w:val="00D92B62"/>
    <w:rsid w:val="00D92F8D"/>
    <w:rsid w:val="00D9334A"/>
    <w:rsid w:val="00D94057"/>
    <w:rsid w:val="00D94086"/>
    <w:rsid w:val="00D945F9"/>
    <w:rsid w:val="00D963A5"/>
    <w:rsid w:val="00D96C4D"/>
    <w:rsid w:val="00D9747A"/>
    <w:rsid w:val="00DA076A"/>
    <w:rsid w:val="00DA0A20"/>
    <w:rsid w:val="00DA15B2"/>
    <w:rsid w:val="00DA1B95"/>
    <w:rsid w:val="00DA41BF"/>
    <w:rsid w:val="00DA4834"/>
    <w:rsid w:val="00DA4ACE"/>
    <w:rsid w:val="00DA4B41"/>
    <w:rsid w:val="00DA4BCE"/>
    <w:rsid w:val="00DA4D27"/>
    <w:rsid w:val="00DA50B8"/>
    <w:rsid w:val="00DA528A"/>
    <w:rsid w:val="00DA5D62"/>
    <w:rsid w:val="00DA68C7"/>
    <w:rsid w:val="00DA7097"/>
    <w:rsid w:val="00DB0A4C"/>
    <w:rsid w:val="00DB1C6B"/>
    <w:rsid w:val="00DB25C9"/>
    <w:rsid w:val="00DB2862"/>
    <w:rsid w:val="00DB2D21"/>
    <w:rsid w:val="00DB3081"/>
    <w:rsid w:val="00DB3671"/>
    <w:rsid w:val="00DB399D"/>
    <w:rsid w:val="00DB5942"/>
    <w:rsid w:val="00DB5A84"/>
    <w:rsid w:val="00DB5BB6"/>
    <w:rsid w:val="00DB6564"/>
    <w:rsid w:val="00DB738B"/>
    <w:rsid w:val="00DB78DF"/>
    <w:rsid w:val="00DB7F1C"/>
    <w:rsid w:val="00DC0ADF"/>
    <w:rsid w:val="00DC19B8"/>
    <w:rsid w:val="00DC239A"/>
    <w:rsid w:val="00DC267A"/>
    <w:rsid w:val="00DC268D"/>
    <w:rsid w:val="00DC2C71"/>
    <w:rsid w:val="00DC2CAC"/>
    <w:rsid w:val="00DC42D5"/>
    <w:rsid w:val="00DC440C"/>
    <w:rsid w:val="00DC4627"/>
    <w:rsid w:val="00DC54D1"/>
    <w:rsid w:val="00DC5898"/>
    <w:rsid w:val="00DC5D79"/>
    <w:rsid w:val="00DC625A"/>
    <w:rsid w:val="00DC62C5"/>
    <w:rsid w:val="00DC68AB"/>
    <w:rsid w:val="00DC6F0A"/>
    <w:rsid w:val="00DC72F0"/>
    <w:rsid w:val="00DC7B7B"/>
    <w:rsid w:val="00DD092F"/>
    <w:rsid w:val="00DD16D1"/>
    <w:rsid w:val="00DD2CB8"/>
    <w:rsid w:val="00DD2F7E"/>
    <w:rsid w:val="00DD3D32"/>
    <w:rsid w:val="00DD3D8B"/>
    <w:rsid w:val="00DD40A3"/>
    <w:rsid w:val="00DD51A6"/>
    <w:rsid w:val="00DD54EF"/>
    <w:rsid w:val="00DD614C"/>
    <w:rsid w:val="00DD6284"/>
    <w:rsid w:val="00DD6B4C"/>
    <w:rsid w:val="00DD7595"/>
    <w:rsid w:val="00DD77A0"/>
    <w:rsid w:val="00DD7C1F"/>
    <w:rsid w:val="00DE0203"/>
    <w:rsid w:val="00DE049E"/>
    <w:rsid w:val="00DE07F5"/>
    <w:rsid w:val="00DE08D5"/>
    <w:rsid w:val="00DE0B91"/>
    <w:rsid w:val="00DE1916"/>
    <w:rsid w:val="00DE2A4E"/>
    <w:rsid w:val="00DE3807"/>
    <w:rsid w:val="00DE4BD5"/>
    <w:rsid w:val="00DE53D3"/>
    <w:rsid w:val="00DE5889"/>
    <w:rsid w:val="00DE5AFD"/>
    <w:rsid w:val="00DE5D07"/>
    <w:rsid w:val="00DE7ACB"/>
    <w:rsid w:val="00DF0BDD"/>
    <w:rsid w:val="00DF0D2E"/>
    <w:rsid w:val="00DF0E99"/>
    <w:rsid w:val="00DF25A5"/>
    <w:rsid w:val="00DF2AD1"/>
    <w:rsid w:val="00DF319C"/>
    <w:rsid w:val="00DF356C"/>
    <w:rsid w:val="00DF43C7"/>
    <w:rsid w:val="00DF43F2"/>
    <w:rsid w:val="00DF5399"/>
    <w:rsid w:val="00DF57FE"/>
    <w:rsid w:val="00DF5E40"/>
    <w:rsid w:val="00DF5FBE"/>
    <w:rsid w:val="00DF65EC"/>
    <w:rsid w:val="00DF68F2"/>
    <w:rsid w:val="00DF775E"/>
    <w:rsid w:val="00DF7818"/>
    <w:rsid w:val="00DF7F34"/>
    <w:rsid w:val="00E013C6"/>
    <w:rsid w:val="00E0157B"/>
    <w:rsid w:val="00E01879"/>
    <w:rsid w:val="00E019BB"/>
    <w:rsid w:val="00E024FC"/>
    <w:rsid w:val="00E02606"/>
    <w:rsid w:val="00E0327C"/>
    <w:rsid w:val="00E032CF"/>
    <w:rsid w:val="00E0341F"/>
    <w:rsid w:val="00E03856"/>
    <w:rsid w:val="00E046E6"/>
    <w:rsid w:val="00E04BC5"/>
    <w:rsid w:val="00E0598C"/>
    <w:rsid w:val="00E05A95"/>
    <w:rsid w:val="00E06063"/>
    <w:rsid w:val="00E06F45"/>
    <w:rsid w:val="00E074AD"/>
    <w:rsid w:val="00E07F1A"/>
    <w:rsid w:val="00E10AC8"/>
    <w:rsid w:val="00E1140A"/>
    <w:rsid w:val="00E11460"/>
    <w:rsid w:val="00E119A6"/>
    <w:rsid w:val="00E126B9"/>
    <w:rsid w:val="00E12F29"/>
    <w:rsid w:val="00E13675"/>
    <w:rsid w:val="00E13ACC"/>
    <w:rsid w:val="00E15042"/>
    <w:rsid w:val="00E155BE"/>
    <w:rsid w:val="00E157C9"/>
    <w:rsid w:val="00E15DA4"/>
    <w:rsid w:val="00E15E23"/>
    <w:rsid w:val="00E16042"/>
    <w:rsid w:val="00E1610D"/>
    <w:rsid w:val="00E16740"/>
    <w:rsid w:val="00E16BA3"/>
    <w:rsid w:val="00E17344"/>
    <w:rsid w:val="00E17937"/>
    <w:rsid w:val="00E17BEF"/>
    <w:rsid w:val="00E17DC2"/>
    <w:rsid w:val="00E20A0C"/>
    <w:rsid w:val="00E21656"/>
    <w:rsid w:val="00E21949"/>
    <w:rsid w:val="00E21FA4"/>
    <w:rsid w:val="00E22108"/>
    <w:rsid w:val="00E225AC"/>
    <w:rsid w:val="00E227D7"/>
    <w:rsid w:val="00E230EE"/>
    <w:rsid w:val="00E23CCD"/>
    <w:rsid w:val="00E23EE6"/>
    <w:rsid w:val="00E247A8"/>
    <w:rsid w:val="00E24828"/>
    <w:rsid w:val="00E253E6"/>
    <w:rsid w:val="00E26978"/>
    <w:rsid w:val="00E26BC9"/>
    <w:rsid w:val="00E27A5E"/>
    <w:rsid w:val="00E31088"/>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1835"/>
    <w:rsid w:val="00E4283E"/>
    <w:rsid w:val="00E4286A"/>
    <w:rsid w:val="00E42932"/>
    <w:rsid w:val="00E42985"/>
    <w:rsid w:val="00E42B8C"/>
    <w:rsid w:val="00E42F6B"/>
    <w:rsid w:val="00E43495"/>
    <w:rsid w:val="00E43578"/>
    <w:rsid w:val="00E43811"/>
    <w:rsid w:val="00E43DA0"/>
    <w:rsid w:val="00E44618"/>
    <w:rsid w:val="00E44A64"/>
    <w:rsid w:val="00E45063"/>
    <w:rsid w:val="00E457F0"/>
    <w:rsid w:val="00E46FAC"/>
    <w:rsid w:val="00E47D89"/>
    <w:rsid w:val="00E51117"/>
    <w:rsid w:val="00E5145F"/>
    <w:rsid w:val="00E51692"/>
    <w:rsid w:val="00E51702"/>
    <w:rsid w:val="00E529F8"/>
    <w:rsid w:val="00E53A66"/>
    <w:rsid w:val="00E53ABB"/>
    <w:rsid w:val="00E5479C"/>
    <w:rsid w:val="00E54A97"/>
    <w:rsid w:val="00E54ACF"/>
    <w:rsid w:val="00E558CC"/>
    <w:rsid w:val="00E55C21"/>
    <w:rsid w:val="00E55DB5"/>
    <w:rsid w:val="00E56AD1"/>
    <w:rsid w:val="00E56FB2"/>
    <w:rsid w:val="00E57980"/>
    <w:rsid w:val="00E60C19"/>
    <w:rsid w:val="00E61333"/>
    <w:rsid w:val="00E61677"/>
    <w:rsid w:val="00E61B0D"/>
    <w:rsid w:val="00E6296B"/>
    <w:rsid w:val="00E62AAE"/>
    <w:rsid w:val="00E62EBA"/>
    <w:rsid w:val="00E62FDE"/>
    <w:rsid w:val="00E63106"/>
    <w:rsid w:val="00E6338A"/>
    <w:rsid w:val="00E63A0E"/>
    <w:rsid w:val="00E63B4E"/>
    <w:rsid w:val="00E63BA4"/>
    <w:rsid w:val="00E63C79"/>
    <w:rsid w:val="00E642D9"/>
    <w:rsid w:val="00E6461D"/>
    <w:rsid w:val="00E64834"/>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2ED1"/>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30F7"/>
    <w:rsid w:val="00E852E9"/>
    <w:rsid w:val="00E8535D"/>
    <w:rsid w:val="00E85941"/>
    <w:rsid w:val="00E862D7"/>
    <w:rsid w:val="00E865EA"/>
    <w:rsid w:val="00E869AA"/>
    <w:rsid w:val="00E86CD6"/>
    <w:rsid w:val="00E87B5F"/>
    <w:rsid w:val="00E900A1"/>
    <w:rsid w:val="00E911AC"/>
    <w:rsid w:val="00E91525"/>
    <w:rsid w:val="00E91589"/>
    <w:rsid w:val="00E91D7B"/>
    <w:rsid w:val="00E9592F"/>
    <w:rsid w:val="00E959CA"/>
    <w:rsid w:val="00E95C4F"/>
    <w:rsid w:val="00E95E01"/>
    <w:rsid w:val="00EA02C7"/>
    <w:rsid w:val="00EA055C"/>
    <w:rsid w:val="00EA1207"/>
    <w:rsid w:val="00EA2B9C"/>
    <w:rsid w:val="00EA3280"/>
    <w:rsid w:val="00EA48A7"/>
    <w:rsid w:val="00EA5312"/>
    <w:rsid w:val="00EA58E9"/>
    <w:rsid w:val="00EA590D"/>
    <w:rsid w:val="00EA7889"/>
    <w:rsid w:val="00EA794D"/>
    <w:rsid w:val="00EA7E93"/>
    <w:rsid w:val="00EB0E9D"/>
    <w:rsid w:val="00EB0FA1"/>
    <w:rsid w:val="00EB10E9"/>
    <w:rsid w:val="00EB18D7"/>
    <w:rsid w:val="00EB2D0F"/>
    <w:rsid w:val="00EB3234"/>
    <w:rsid w:val="00EB3242"/>
    <w:rsid w:val="00EB362D"/>
    <w:rsid w:val="00EB398C"/>
    <w:rsid w:val="00EB3A60"/>
    <w:rsid w:val="00EB40A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42A1"/>
    <w:rsid w:val="00EC42B0"/>
    <w:rsid w:val="00EC43E9"/>
    <w:rsid w:val="00EC4860"/>
    <w:rsid w:val="00EC5480"/>
    <w:rsid w:val="00EC5540"/>
    <w:rsid w:val="00EC612E"/>
    <w:rsid w:val="00EC61DF"/>
    <w:rsid w:val="00EC624C"/>
    <w:rsid w:val="00EC64EF"/>
    <w:rsid w:val="00EC6A2E"/>
    <w:rsid w:val="00EC6C36"/>
    <w:rsid w:val="00EC6F31"/>
    <w:rsid w:val="00EC70CA"/>
    <w:rsid w:val="00EC7254"/>
    <w:rsid w:val="00EC74D4"/>
    <w:rsid w:val="00EC75B5"/>
    <w:rsid w:val="00ED046A"/>
    <w:rsid w:val="00ED0650"/>
    <w:rsid w:val="00ED10AB"/>
    <w:rsid w:val="00ED2030"/>
    <w:rsid w:val="00ED2353"/>
    <w:rsid w:val="00ED329F"/>
    <w:rsid w:val="00ED3E53"/>
    <w:rsid w:val="00ED3EC2"/>
    <w:rsid w:val="00ED452A"/>
    <w:rsid w:val="00ED4B49"/>
    <w:rsid w:val="00ED5307"/>
    <w:rsid w:val="00ED6809"/>
    <w:rsid w:val="00ED6F58"/>
    <w:rsid w:val="00ED6FEF"/>
    <w:rsid w:val="00ED7328"/>
    <w:rsid w:val="00ED7AC5"/>
    <w:rsid w:val="00ED7C30"/>
    <w:rsid w:val="00ED7FE2"/>
    <w:rsid w:val="00EE0E06"/>
    <w:rsid w:val="00EE11F3"/>
    <w:rsid w:val="00EE2435"/>
    <w:rsid w:val="00EE2587"/>
    <w:rsid w:val="00EE393F"/>
    <w:rsid w:val="00EE468A"/>
    <w:rsid w:val="00EE46DC"/>
    <w:rsid w:val="00EE4C78"/>
    <w:rsid w:val="00EE5275"/>
    <w:rsid w:val="00EE5944"/>
    <w:rsid w:val="00EE6832"/>
    <w:rsid w:val="00EE6911"/>
    <w:rsid w:val="00EF0014"/>
    <w:rsid w:val="00EF0036"/>
    <w:rsid w:val="00EF0572"/>
    <w:rsid w:val="00EF1ADC"/>
    <w:rsid w:val="00EF3124"/>
    <w:rsid w:val="00EF3793"/>
    <w:rsid w:val="00EF42D4"/>
    <w:rsid w:val="00EF4A18"/>
    <w:rsid w:val="00EF54BB"/>
    <w:rsid w:val="00EF6433"/>
    <w:rsid w:val="00EF72EC"/>
    <w:rsid w:val="00EF7E96"/>
    <w:rsid w:val="00F000D3"/>
    <w:rsid w:val="00F00A92"/>
    <w:rsid w:val="00F01B23"/>
    <w:rsid w:val="00F02840"/>
    <w:rsid w:val="00F0321B"/>
    <w:rsid w:val="00F04D79"/>
    <w:rsid w:val="00F0612C"/>
    <w:rsid w:val="00F061C2"/>
    <w:rsid w:val="00F07FDF"/>
    <w:rsid w:val="00F101C3"/>
    <w:rsid w:val="00F11AC4"/>
    <w:rsid w:val="00F13351"/>
    <w:rsid w:val="00F136AB"/>
    <w:rsid w:val="00F13708"/>
    <w:rsid w:val="00F14372"/>
    <w:rsid w:val="00F151E3"/>
    <w:rsid w:val="00F157FD"/>
    <w:rsid w:val="00F15832"/>
    <w:rsid w:val="00F15D18"/>
    <w:rsid w:val="00F15E0C"/>
    <w:rsid w:val="00F164C1"/>
    <w:rsid w:val="00F16986"/>
    <w:rsid w:val="00F16B27"/>
    <w:rsid w:val="00F175F3"/>
    <w:rsid w:val="00F17DB3"/>
    <w:rsid w:val="00F17FF2"/>
    <w:rsid w:val="00F208C9"/>
    <w:rsid w:val="00F209C7"/>
    <w:rsid w:val="00F217BB"/>
    <w:rsid w:val="00F22350"/>
    <w:rsid w:val="00F225B5"/>
    <w:rsid w:val="00F23A4D"/>
    <w:rsid w:val="00F23C70"/>
    <w:rsid w:val="00F23FFE"/>
    <w:rsid w:val="00F240CA"/>
    <w:rsid w:val="00F24BE7"/>
    <w:rsid w:val="00F24D12"/>
    <w:rsid w:val="00F2534E"/>
    <w:rsid w:val="00F2543E"/>
    <w:rsid w:val="00F25BF3"/>
    <w:rsid w:val="00F26097"/>
    <w:rsid w:val="00F277EE"/>
    <w:rsid w:val="00F279AB"/>
    <w:rsid w:val="00F303B6"/>
    <w:rsid w:val="00F306F4"/>
    <w:rsid w:val="00F30EFD"/>
    <w:rsid w:val="00F30F6D"/>
    <w:rsid w:val="00F321DB"/>
    <w:rsid w:val="00F3225C"/>
    <w:rsid w:val="00F33779"/>
    <w:rsid w:val="00F3394C"/>
    <w:rsid w:val="00F34175"/>
    <w:rsid w:val="00F349A6"/>
    <w:rsid w:val="00F35F01"/>
    <w:rsid w:val="00F37B0F"/>
    <w:rsid w:val="00F37F44"/>
    <w:rsid w:val="00F40714"/>
    <w:rsid w:val="00F407AA"/>
    <w:rsid w:val="00F40F5A"/>
    <w:rsid w:val="00F41015"/>
    <w:rsid w:val="00F427A5"/>
    <w:rsid w:val="00F42C5F"/>
    <w:rsid w:val="00F42D18"/>
    <w:rsid w:val="00F42DF0"/>
    <w:rsid w:val="00F4374C"/>
    <w:rsid w:val="00F43BE5"/>
    <w:rsid w:val="00F43D1E"/>
    <w:rsid w:val="00F43DCD"/>
    <w:rsid w:val="00F445C7"/>
    <w:rsid w:val="00F44D53"/>
    <w:rsid w:val="00F45564"/>
    <w:rsid w:val="00F45A9E"/>
    <w:rsid w:val="00F47630"/>
    <w:rsid w:val="00F5072E"/>
    <w:rsid w:val="00F50ABF"/>
    <w:rsid w:val="00F50D3C"/>
    <w:rsid w:val="00F5161D"/>
    <w:rsid w:val="00F51C9F"/>
    <w:rsid w:val="00F5275E"/>
    <w:rsid w:val="00F52F74"/>
    <w:rsid w:val="00F533F3"/>
    <w:rsid w:val="00F540C6"/>
    <w:rsid w:val="00F5448A"/>
    <w:rsid w:val="00F548A0"/>
    <w:rsid w:val="00F54FEE"/>
    <w:rsid w:val="00F5684F"/>
    <w:rsid w:val="00F56E54"/>
    <w:rsid w:val="00F5751C"/>
    <w:rsid w:val="00F57ABC"/>
    <w:rsid w:val="00F57AC5"/>
    <w:rsid w:val="00F60607"/>
    <w:rsid w:val="00F608C0"/>
    <w:rsid w:val="00F60D09"/>
    <w:rsid w:val="00F60D4F"/>
    <w:rsid w:val="00F60EBA"/>
    <w:rsid w:val="00F61923"/>
    <w:rsid w:val="00F6249F"/>
    <w:rsid w:val="00F627BE"/>
    <w:rsid w:val="00F62855"/>
    <w:rsid w:val="00F62BB1"/>
    <w:rsid w:val="00F64358"/>
    <w:rsid w:val="00F6640F"/>
    <w:rsid w:val="00F670BD"/>
    <w:rsid w:val="00F67550"/>
    <w:rsid w:val="00F70445"/>
    <w:rsid w:val="00F70D70"/>
    <w:rsid w:val="00F717FE"/>
    <w:rsid w:val="00F718DB"/>
    <w:rsid w:val="00F72A75"/>
    <w:rsid w:val="00F72BD5"/>
    <w:rsid w:val="00F73614"/>
    <w:rsid w:val="00F73B67"/>
    <w:rsid w:val="00F74D21"/>
    <w:rsid w:val="00F74EEF"/>
    <w:rsid w:val="00F75917"/>
    <w:rsid w:val="00F778C6"/>
    <w:rsid w:val="00F77ADC"/>
    <w:rsid w:val="00F80594"/>
    <w:rsid w:val="00F8144F"/>
    <w:rsid w:val="00F81943"/>
    <w:rsid w:val="00F81A75"/>
    <w:rsid w:val="00F81E2D"/>
    <w:rsid w:val="00F820AD"/>
    <w:rsid w:val="00F827C2"/>
    <w:rsid w:val="00F82861"/>
    <w:rsid w:val="00F82D34"/>
    <w:rsid w:val="00F83B00"/>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4BFD"/>
    <w:rsid w:val="00F95E3B"/>
    <w:rsid w:val="00F95F85"/>
    <w:rsid w:val="00F968E3"/>
    <w:rsid w:val="00F96FC1"/>
    <w:rsid w:val="00F97660"/>
    <w:rsid w:val="00F978AD"/>
    <w:rsid w:val="00F978C4"/>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E9A"/>
    <w:rsid w:val="00FA71AB"/>
    <w:rsid w:val="00FA7F14"/>
    <w:rsid w:val="00FB12BC"/>
    <w:rsid w:val="00FB149C"/>
    <w:rsid w:val="00FB1B61"/>
    <w:rsid w:val="00FB2957"/>
    <w:rsid w:val="00FB3615"/>
    <w:rsid w:val="00FB39C6"/>
    <w:rsid w:val="00FB3DF5"/>
    <w:rsid w:val="00FB437E"/>
    <w:rsid w:val="00FB4554"/>
    <w:rsid w:val="00FB616B"/>
    <w:rsid w:val="00FB6E89"/>
    <w:rsid w:val="00FB73B6"/>
    <w:rsid w:val="00FB73DB"/>
    <w:rsid w:val="00FB7F16"/>
    <w:rsid w:val="00FC0AAB"/>
    <w:rsid w:val="00FC0F5A"/>
    <w:rsid w:val="00FC121F"/>
    <w:rsid w:val="00FC124A"/>
    <w:rsid w:val="00FC2B1C"/>
    <w:rsid w:val="00FC2BBF"/>
    <w:rsid w:val="00FC3350"/>
    <w:rsid w:val="00FC49DC"/>
    <w:rsid w:val="00FC49FA"/>
    <w:rsid w:val="00FC4B2A"/>
    <w:rsid w:val="00FC5AF0"/>
    <w:rsid w:val="00FC5E07"/>
    <w:rsid w:val="00FC60C5"/>
    <w:rsid w:val="00FC64B3"/>
    <w:rsid w:val="00FC6A8B"/>
    <w:rsid w:val="00FC76F4"/>
    <w:rsid w:val="00FD0FFE"/>
    <w:rsid w:val="00FD10F3"/>
    <w:rsid w:val="00FD1D84"/>
    <w:rsid w:val="00FD3D05"/>
    <w:rsid w:val="00FD4300"/>
    <w:rsid w:val="00FD4EA7"/>
    <w:rsid w:val="00FD4EF0"/>
    <w:rsid w:val="00FD5550"/>
    <w:rsid w:val="00FD6C74"/>
    <w:rsid w:val="00FD72EE"/>
    <w:rsid w:val="00FD762A"/>
    <w:rsid w:val="00FD7C04"/>
    <w:rsid w:val="00FE0857"/>
    <w:rsid w:val="00FE14AA"/>
    <w:rsid w:val="00FE2C3E"/>
    <w:rsid w:val="00FE2FA1"/>
    <w:rsid w:val="00FE3E05"/>
    <w:rsid w:val="00FE4500"/>
    <w:rsid w:val="00FE501C"/>
    <w:rsid w:val="00FE50F9"/>
    <w:rsid w:val="00FE51CE"/>
    <w:rsid w:val="00FE53D7"/>
    <w:rsid w:val="00FE5DCA"/>
    <w:rsid w:val="00FE62A3"/>
    <w:rsid w:val="00FE6975"/>
    <w:rsid w:val="00FE7D90"/>
    <w:rsid w:val="00FF067B"/>
    <w:rsid w:val="00FF06A3"/>
    <w:rsid w:val="00FF109F"/>
    <w:rsid w:val="00FF1131"/>
    <w:rsid w:val="00FF2A5D"/>
    <w:rsid w:val="00FF34D5"/>
    <w:rsid w:val="00FF3C20"/>
    <w:rsid w:val="00FF453A"/>
    <w:rsid w:val="00FF466F"/>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90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EE9F473-3E98-4230-BC73-1EE70BFA5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13</Pages>
  <Words>5487</Words>
  <Characters>31281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103</cp:revision>
  <dcterms:created xsi:type="dcterms:W3CDTF">2025-05-06T14:23:00Z</dcterms:created>
  <dcterms:modified xsi:type="dcterms:W3CDTF">2025-05-08T20:11:00Z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